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240" w:lineRule="atLeast"/>
        <w:jc w:val="both"/>
        <w:rPr>
          <w:rFonts w:ascii="方正小标宋简体" w:eastAsia="方正小标宋简体"/>
          <w:kern w:val="0"/>
          <w:szCs w:val="32"/>
        </w:rPr>
      </w:pPr>
    </w:p>
    <w:p>
      <w:pPr>
        <w:spacing w:line="240" w:lineRule="atLeast"/>
        <w:jc w:val="both"/>
        <w:rPr>
          <w:rFonts w:ascii="方正小标宋简体" w:eastAsia="方正小标宋简体"/>
          <w:kern w:val="0"/>
          <w:szCs w:val="32"/>
        </w:rPr>
      </w:pPr>
    </w:p>
    <w:p>
      <w:pPr>
        <w:spacing w:line="240" w:lineRule="atLeast"/>
        <w:jc w:val="both"/>
        <w:rPr>
          <w:rFonts w:ascii="方正小标宋简体" w:eastAsia="方正小标宋简体"/>
          <w:kern w:val="0"/>
          <w:szCs w:val="32"/>
        </w:rPr>
      </w:pPr>
    </w:p>
    <w:p>
      <w:pPr>
        <w:spacing w:line="240" w:lineRule="atLeast"/>
        <w:jc w:val="both"/>
        <w:rPr>
          <w:rFonts w:ascii="方正小标宋简体" w:eastAsia="方正小标宋简体"/>
          <w:kern w:val="0"/>
          <w:szCs w:val="32"/>
        </w:rPr>
      </w:pPr>
    </w:p>
    <w:p>
      <w:pPr>
        <w:spacing w:line="240" w:lineRule="atLeast"/>
        <w:jc w:val="both"/>
        <w:rPr>
          <w:rFonts w:ascii="方正小标宋简体" w:eastAsia="方正小标宋简体"/>
          <w:kern w:val="0"/>
          <w:szCs w:val="32"/>
        </w:rPr>
      </w:pPr>
    </w:p>
    <w:p>
      <w:pPr>
        <w:spacing w:line="240" w:lineRule="atLeast"/>
        <w:jc w:val="both"/>
        <w:rPr>
          <w:rFonts w:ascii="方正小标宋简体" w:eastAsia="方正小标宋简体"/>
          <w:kern w:val="0"/>
          <w:szCs w:val="32"/>
        </w:rPr>
      </w:pPr>
    </w:p>
    <w:p>
      <w:pPr>
        <w:spacing w:line="240" w:lineRule="atLeast"/>
        <w:jc w:val="both"/>
        <w:rPr>
          <w:rFonts w:ascii="方正小标宋简体" w:eastAsia="方正小标宋简体"/>
          <w:kern w:val="0"/>
          <w:szCs w:val="32"/>
        </w:rPr>
      </w:pPr>
    </w:p>
    <w:p>
      <w:pPr>
        <w:snapToGrid w:val="0"/>
        <w:spacing w:line="348" w:lineRule="auto"/>
        <w:jc w:val="center"/>
        <w:rPr>
          <w:rFonts w:ascii="仿宋_GB2312" w:eastAsia="仿宋_GB2312"/>
          <w:kern w:val="0"/>
          <w:sz w:val="32"/>
          <w:szCs w:val="32"/>
        </w:rPr>
      </w:pPr>
      <w:r>
        <w:rPr>
          <w:rFonts w:hint="eastAsia" w:ascii="仿宋_GB2312" w:eastAsia="仿宋_GB2312"/>
          <w:kern w:val="0"/>
          <w:sz w:val="32"/>
          <w:szCs w:val="32"/>
        </w:rPr>
        <w:t>泉</w:t>
      </w:r>
      <w:r>
        <w:rPr>
          <w:rFonts w:hint="eastAsia" w:ascii="仿宋_GB2312" w:eastAsia="仿宋_GB2312"/>
          <w:kern w:val="0"/>
          <w:sz w:val="32"/>
          <w:szCs w:val="32"/>
          <w:lang w:val="en-US" w:eastAsia="zh-CN"/>
        </w:rPr>
        <w:t>工信服务</w:t>
      </w:r>
      <w:r>
        <w:rPr>
          <w:rFonts w:hint="eastAsia" w:ascii="仿宋_GB2312" w:eastAsia="仿宋_GB2312"/>
          <w:kern w:val="0"/>
          <w:sz w:val="32"/>
          <w:szCs w:val="32"/>
        </w:rPr>
        <w:t>〔</w:t>
      </w:r>
      <w:r>
        <w:rPr>
          <w:rFonts w:ascii="仿宋_GB2312" w:eastAsia="仿宋_GB2312"/>
          <w:kern w:val="0"/>
          <w:sz w:val="32"/>
          <w:szCs w:val="32"/>
        </w:rPr>
        <w:t>2022</w:t>
      </w:r>
      <w:r>
        <w:rPr>
          <w:rFonts w:hint="eastAsia" w:ascii="仿宋_GB2312" w:eastAsia="仿宋_GB2312"/>
          <w:kern w:val="0"/>
          <w:sz w:val="32"/>
          <w:szCs w:val="32"/>
        </w:rPr>
        <w:t>〕</w:t>
      </w:r>
      <w:r>
        <w:rPr>
          <w:rFonts w:hint="eastAsia" w:ascii="仿宋_GB2312" w:eastAsia="仿宋_GB2312"/>
          <w:kern w:val="0"/>
          <w:sz w:val="32"/>
          <w:szCs w:val="32"/>
          <w:lang w:val="en-US" w:eastAsia="zh-CN"/>
        </w:rPr>
        <w:t>51</w:t>
      </w:r>
      <w:r>
        <w:rPr>
          <w:rFonts w:hint="eastAsia" w:ascii="仿宋_GB2312" w:eastAsia="仿宋_GB2312"/>
          <w:kern w:val="0"/>
          <w:sz w:val="32"/>
          <w:szCs w:val="32"/>
        </w:rPr>
        <w:t>号</w:t>
      </w:r>
    </w:p>
    <w:p>
      <w:pPr>
        <w:spacing w:line="560" w:lineRule="exact"/>
        <w:jc w:val="left"/>
        <w:rPr>
          <w:rFonts w:ascii="方正小标宋简体" w:hAnsi="宋体" w:eastAsia="方正小标宋简体" w:cs="方正小标宋_GBK"/>
          <w:sz w:val="44"/>
          <w:szCs w:val="44"/>
        </w:rPr>
      </w:pPr>
    </w:p>
    <w:p>
      <w:pPr>
        <w:keepNext w:val="0"/>
        <w:keepLines w:val="0"/>
        <w:pageBreakBefore w:val="0"/>
        <w:kinsoku/>
        <w:wordWrap/>
        <w:overflowPunct/>
        <w:autoSpaceDE/>
        <w:autoSpaceDN/>
        <w:bidi w:val="0"/>
        <w:spacing w:line="560" w:lineRule="exact"/>
        <w:jc w:val="center"/>
        <w:rPr>
          <w:rFonts w:ascii="方正小标宋简体" w:hAnsi="宋体" w:eastAsia="方正小标宋简体" w:cs="方正小标宋_GBK"/>
          <w:sz w:val="44"/>
          <w:szCs w:val="44"/>
        </w:rPr>
      </w:pPr>
      <w:r>
        <w:rPr>
          <w:rFonts w:hint="eastAsia" w:ascii="方正小标宋简体" w:hAnsi="宋体" w:eastAsia="方正小标宋简体" w:cs="方正小标宋_GBK"/>
          <w:sz w:val="44"/>
          <w:szCs w:val="44"/>
        </w:rPr>
        <w:t>泉州市工业和信息化局  泉州市财政局</w:t>
      </w:r>
    </w:p>
    <w:p>
      <w:pPr>
        <w:keepNext w:val="0"/>
        <w:keepLines w:val="0"/>
        <w:pageBreakBefore w:val="0"/>
        <w:kinsoku/>
        <w:wordWrap/>
        <w:overflowPunct/>
        <w:autoSpaceDE/>
        <w:autoSpaceDN/>
        <w:bidi w:val="0"/>
        <w:spacing w:line="560" w:lineRule="exact"/>
        <w:jc w:val="center"/>
        <w:rPr>
          <w:rFonts w:ascii="方正小标宋简体" w:eastAsia="方正小标宋简体" w:cs="方正小标宋_GBK"/>
          <w:sz w:val="44"/>
          <w:szCs w:val="44"/>
        </w:rPr>
      </w:pPr>
      <w:r>
        <w:rPr>
          <w:rFonts w:hint="eastAsia" w:ascii="方正小标宋简体" w:eastAsia="方正小标宋简体" w:cs="方正小标宋_GBK"/>
          <w:sz w:val="44"/>
          <w:szCs w:val="44"/>
        </w:rPr>
        <w:t>关于2022年市级服务型制造发展专项</w:t>
      </w:r>
    </w:p>
    <w:p>
      <w:pPr>
        <w:keepNext w:val="0"/>
        <w:keepLines w:val="0"/>
        <w:pageBreakBefore w:val="0"/>
        <w:kinsoku/>
        <w:wordWrap/>
        <w:overflowPunct/>
        <w:autoSpaceDE/>
        <w:autoSpaceDN/>
        <w:bidi w:val="0"/>
        <w:spacing w:line="560" w:lineRule="exact"/>
        <w:jc w:val="center"/>
        <w:rPr>
          <w:rFonts w:ascii="方正小标宋简体" w:eastAsia="方正小标宋简体"/>
          <w:sz w:val="44"/>
          <w:szCs w:val="44"/>
        </w:rPr>
      </w:pPr>
      <w:r>
        <w:rPr>
          <w:rFonts w:hint="eastAsia" w:ascii="方正小标宋简体" w:eastAsia="方正小标宋简体" w:cs="方正小标宋_GBK"/>
          <w:sz w:val="44"/>
          <w:szCs w:val="44"/>
        </w:rPr>
        <w:t>资金申报工作的通知</w:t>
      </w:r>
    </w:p>
    <w:p>
      <w:pPr>
        <w:keepNext w:val="0"/>
        <w:keepLines w:val="0"/>
        <w:pageBreakBefore w:val="0"/>
        <w:kinsoku/>
        <w:wordWrap/>
        <w:overflowPunct/>
        <w:autoSpaceDE/>
        <w:autoSpaceDN/>
        <w:bidi w:val="0"/>
        <w:spacing w:line="560" w:lineRule="exact"/>
        <w:jc w:val="center"/>
        <w:rPr>
          <w:rFonts w:ascii="方正小标宋简体" w:eastAsia="方正小标宋简体"/>
          <w:sz w:val="44"/>
          <w:szCs w:val="44"/>
        </w:rPr>
      </w:pPr>
    </w:p>
    <w:p>
      <w:pPr>
        <w:keepNext w:val="0"/>
        <w:keepLines w:val="0"/>
        <w:pageBreakBefore w:val="0"/>
        <w:kinsoku/>
        <w:wordWrap/>
        <w:overflowPunct/>
        <w:autoSpaceDE/>
        <w:autoSpaceDN/>
        <w:bidi w:val="0"/>
        <w:spacing w:line="580" w:lineRule="exact"/>
        <w:rPr>
          <w:rFonts w:ascii="仿宋_GB2312" w:hAnsi="Courier New" w:eastAsia="仿宋_GB2312"/>
          <w:sz w:val="32"/>
          <w:szCs w:val="32"/>
        </w:rPr>
      </w:pPr>
      <w:r>
        <w:rPr>
          <w:rFonts w:hint="eastAsia" w:ascii="仿宋_GB2312" w:hAnsi="Courier New" w:eastAsia="仿宋_GB2312" w:cs="仿宋_GB2312"/>
          <w:sz w:val="32"/>
          <w:szCs w:val="32"/>
        </w:rPr>
        <w:t>各县（市、区）工信（工信商务、工信科技）局、财政局，泉州开发区、泉州台商投资区科经局、财政局：</w:t>
      </w:r>
    </w:p>
    <w:p>
      <w:pPr>
        <w:keepNext w:val="0"/>
        <w:keepLines w:val="0"/>
        <w:pageBreakBefore w:val="0"/>
        <w:kinsoku/>
        <w:wordWrap/>
        <w:overflowPunct/>
        <w:autoSpaceDE/>
        <w:autoSpaceDN/>
        <w:bidi w:val="0"/>
        <w:spacing w:line="580" w:lineRule="exact"/>
        <w:ind w:firstLine="640" w:firstLineChars="200"/>
        <w:rPr>
          <w:rFonts w:ascii="仿宋_GB2312" w:hAnsi="仿宋" w:eastAsia="仿宋_GB2312"/>
          <w:sz w:val="32"/>
          <w:szCs w:val="32"/>
        </w:rPr>
      </w:pPr>
      <w:r>
        <w:rPr>
          <w:rFonts w:hint="eastAsia" w:ascii="仿宋_GB2312" w:eastAsia="仿宋_GB2312" w:cs="仿宋_GB2312"/>
          <w:color w:val="000000" w:themeColor="text1"/>
          <w:kern w:val="0"/>
          <w:sz w:val="32"/>
          <w:szCs w:val="32"/>
          <w14:textFill>
            <w14:solidFill>
              <w14:schemeClr w14:val="tx1"/>
            </w14:solidFill>
          </w14:textFill>
        </w:rPr>
        <w:t>根据《泉州市人民政府办公室关于印发泉州市进一步优化营商环境的若干措施等四份文件的通知》（泉政办〔</w:t>
      </w:r>
      <w:r>
        <w:rPr>
          <w:rFonts w:ascii="仿宋_GB2312" w:eastAsia="仿宋_GB2312" w:cs="仿宋_GB2312"/>
          <w:color w:val="000000" w:themeColor="text1"/>
          <w:kern w:val="0"/>
          <w:sz w:val="32"/>
          <w:szCs w:val="32"/>
          <w14:textFill>
            <w14:solidFill>
              <w14:schemeClr w14:val="tx1"/>
            </w14:solidFill>
          </w14:textFill>
        </w:rPr>
        <w:t>2021</w:t>
      </w:r>
      <w:r>
        <w:rPr>
          <w:rFonts w:hint="eastAsia" w:ascii="仿宋_GB2312" w:eastAsia="仿宋_GB2312" w:cs="仿宋_GB2312"/>
          <w:color w:val="000000" w:themeColor="text1"/>
          <w:kern w:val="0"/>
          <w:sz w:val="32"/>
          <w:szCs w:val="32"/>
          <w14:textFill>
            <w14:solidFill>
              <w14:schemeClr w14:val="tx1"/>
            </w14:solidFill>
          </w14:textFill>
        </w:rPr>
        <w:t>〕</w:t>
      </w:r>
      <w:r>
        <w:rPr>
          <w:rFonts w:ascii="仿宋_GB2312" w:eastAsia="仿宋_GB2312" w:cs="仿宋_GB2312"/>
          <w:color w:val="000000" w:themeColor="text1"/>
          <w:kern w:val="0"/>
          <w:sz w:val="32"/>
          <w:szCs w:val="32"/>
          <w14:textFill>
            <w14:solidFill>
              <w14:schemeClr w14:val="tx1"/>
            </w14:solidFill>
          </w14:textFill>
        </w:rPr>
        <w:t xml:space="preserve">1 </w:t>
      </w:r>
      <w:r>
        <w:rPr>
          <w:rFonts w:hint="eastAsia" w:ascii="仿宋_GB2312" w:eastAsia="仿宋_GB2312" w:cs="仿宋_GB2312"/>
          <w:color w:val="000000" w:themeColor="text1"/>
          <w:kern w:val="0"/>
          <w:sz w:val="32"/>
          <w:szCs w:val="32"/>
          <w14:textFill>
            <w14:solidFill>
              <w14:schemeClr w14:val="tx1"/>
            </w14:solidFill>
          </w14:textFill>
        </w:rPr>
        <w:t>号）和《泉州市工业经济和信息化发展专项资金管理规定》（泉财企〔</w:t>
      </w:r>
      <w:r>
        <w:rPr>
          <w:rFonts w:ascii="仿宋_GB2312" w:eastAsia="仿宋_GB2312" w:cs="仿宋_GB2312"/>
          <w:color w:val="000000" w:themeColor="text1"/>
          <w:kern w:val="0"/>
          <w:sz w:val="32"/>
          <w:szCs w:val="32"/>
          <w14:textFill>
            <w14:solidFill>
              <w14:schemeClr w14:val="tx1"/>
            </w14:solidFill>
          </w14:textFill>
        </w:rPr>
        <w:t>2016</w:t>
      </w:r>
      <w:r>
        <w:rPr>
          <w:rFonts w:hint="eastAsia" w:ascii="仿宋_GB2312" w:eastAsia="仿宋_GB2312" w:cs="仿宋_GB2312"/>
          <w:color w:val="000000" w:themeColor="text1"/>
          <w:kern w:val="0"/>
          <w:sz w:val="32"/>
          <w:szCs w:val="32"/>
          <w14:textFill>
            <w14:solidFill>
              <w14:schemeClr w14:val="tx1"/>
            </w14:solidFill>
          </w14:textFill>
        </w:rPr>
        <w:t>〕</w:t>
      </w:r>
      <w:r>
        <w:rPr>
          <w:rFonts w:ascii="仿宋_GB2312" w:eastAsia="仿宋_GB2312" w:cs="仿宋_GB2312"/>
          <w:color w:val="000000" w:themeColor="text1"/>
          <w:kern w:val="0"/>
          <w:sz w:val="32"/>
          <w:szCs w:val="32"/>
          <w14:textFill>
            <w14:solidFill>
              <w14:schemeClr w14:val="tx1"/>
            </w14:solidFill>
          </w14:textFill>
        </w:rPr>
        <w:t>1</w:t>
      </w:r>
      <w:r>
        <w:rPr>
          <w:rFonts w:hint="eastAsia" w:ascii="仿宋_GB2312" w:eastAsia="仿宋_GB2312" w:cs="仿宋_GB2312"/>
          <w:color w:val="000000" w:themeColor="text1"/>
          <w:kern w:val="0"/>
          <w:sz w:val="32"/>
          <w:szCs w:val="32"/>
          <w14:textFill>
            <w14:solidFill>
              <w14:schemeClr w14:val="tx1"/>
            </w14:solidFill>
          </w14:textFill>
        </w:rPr>
        <w:t>号）要求</w:t>
      </w:r>
      <w:r>
        <w:rPr>
          <w:rFonts w:hint="eastAsia" w:ascii="仿宋_GB2312" w:eastAsia="仿宋_GB2312" w:cs="仿宋_GB2312"/>
          <w:kern w:val="0"/>
          <w:sz w:val="32"/>
          <w:szCs w:val="32"/>
        </w:rPr>
        <w:t>，</w:t>
      </w:r>
      <w:r>
        <w:rPr>
          <w:rFonts w:hint="eastAsia" w:ascii="仿宋_GB2312" w:eastAsia="仿宋_GB2312" w:cs="仿宋_GB2312"/>
          <w:sz w:val="32"/>
          <w:szCs w:val="32"/>
        </w:rPr>
        <w:t>经研究，决定开展2022年</w:t>
      </w:r>
      <w:r>
        <w:rPr>
          <w:rFonts w:hint="eastAsia" w:ascii="仿宋_GB2312" w:eastAsia="仿宋_GB2312" w:cs="方正小标宋_GBK"/>
          <w:sz w:val="32"/>
          <w:szCs w:val="32"/>
        </w:rPr>
        <w:t>服务型制造</w:t>
      </w:r>
      <w:r>
        <w:rPr>
          <w:rFonts w:hint="eastAsia" w:ascii="仿宋_GB2312" w:eastAsia="仿宋_GB2312" w:cs="仿宋_GB2312"/>
          <w:sz w:val="32"/>
          <w:szCs w:val="32"/>
        </w:rPr>
        <w:t>发展专项资金项目申报工作，有关事项通知如下：</w:t>
      </w:r>
    </w:p>
    <w:p>
      <w:pPr>
        <w:keepNext w:val="0"/>
        <w:keepLines w:val="0"/>
        <w:pageBreakBefore w:val="0"/>
        <w:kinsoku/>
        <w:wordWrap/>
        <w:overflowPunct/>
        <w:autoSpaceDE/>
        <w:autoSpaceDN/>
        <w:bidi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一、申报对象</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申报主体必须为具有独立法人资格的企事业单位、行业协会。</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000000"/>
          <w:kern w:val="0"/>
          <w:sz w:val="32"/>
          <w:szCs w:val="32"/>
        </w:rPr>
      </w:pPr>
      <w:r>
        <w:rPr>
          <w:rFonts w:hint="eastAsia" w:ascii="黑体" w:hAnsi="黑体" w:eastAsia="黑体" w:cs="黑体"/>
          <w:color w:val="000000"/>
          <w:kern w:val="0"/>
          <w:sz w:val="32"/>
          <w:szCs w:val="32"/>
        </w:rPr>
        <w:t>二、申报方向</w:t>
      </w:r>
    </w:p>
    <w:p>
      <w:pPr>
        <w:keepNext w:val="0"/>
        <w:keepLines w:val="0"/>
        <w:pageBreakBefore w:val="0"/>
        <w:kinsoku/>
        <w:wordWrap/>
        <w:overflowPunct/>
        <w:autoSpaceDE/>
        <w:autoSpaceDN/>
        <w:bidi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（一）工业设计类</w:t>
      </w:r>
    </w:p>
    <w:p>
      <w:pPr>
        <w:keepNext w:val="0"/>
        <w:keepLines w:val="0"/>
        <w:pageBreakBefore w:val="0"/>
        <w:kinsoku/>
        <w:wordWrap/>
        <w:overflowPunct/>
        <w:topLinePunct/>
        <w:autoSpaceDE/>
        <w:autoSpaceDN/>
        <w:bidi w:val="0"/>
        <w:adjustRightInd w:val="0"/>
        <w:snapToGrid w:val="0"/>
        <w:spacing w:line="580" w:lineRule="exact"/>
        <w:ind w:firstLine="640" w:firstLineChars="200"/>
        <w:textAlignment w:val="bottom"/>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支持行业协会、制造业龙头企业、服务型制造公共服务平台举办行业性工业设计大赛、每场给予最高不超过</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万元的奖励；支持行业协会、制造业企业、服务型制造公共服务平台开展工业设计工作坊（设计营），</w:t>
      </w:r>
      <w:r>
        <w:rPr>
          <w:rFonts w:hint="eastAsia" w:ascii="仿宋_GB2312" w:hAnsi="仿宋_GB2312" w:eastAsia="仿宋_GB2312" w:cs="仿宋_GB2312"/>
          <w:bCs/>
          <w:kern w:val="0"/>
          <w:sz w:val="32"/>
          <w:szCs w:val="32"/>
        </w:rPr>
        <w:t>组织方每场最高不超过</w:t>
      </w: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万元奖励，最高不超过</w:t>
      </w:r>
      <w:r>
        <w:rPr>
          <w:rFonts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rPr>
        <w:t>万元；每场给予制造业企业最高不超过</w:t>
      </w:r>
      <w:r>
        <w:rPr>
          <w:rFonts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rPr>
        <w:t>万元的奖励</w:t>
      </w:r>
      <w:r>
        <w:rPr>
          <w:rFonts w:hint="eastAsia" w:ascii="仿宋_GB2312" w:hAnsi="仿宋_GB2312" w:eastAsia="仿宋_GB2312" w:cs="仿宋_GB2312"/>
          <w:color w:val="000000"/>
          <w:sz w:val="32"/>
          <w:szCs w:val="32"/>
        </w:rPr>
        <w:t>。</w:t>
      </w:r>
    </w:p>
    <w:p>
      <w:pPr>
        <w:keepNext w:val="0"/>
        <w:keepLines w:val="0"/>
        <w:pageBreakBefore w:val="0"/>
        <w:numPr>
          <w:ilvl w:val="0"/>
          <w:numId w:val="1"/>
        </w:numPr>
        <w:kinsoku/>
        <w:wordWrap/>
        <w:overflowPunct/>
        <w:autoSpaceDE/>
        <w:autoSpaceDN/>
        <w:bidi w:val="0"/>
        <w:spacing w:line="580" w:lineRule="exact"/>
        <w:ind w:firstLine="643" w:firstLineChars="200"/>
        <w:rPr>
          <w:rFonts w:ascii="楷体_GB2312" w:hAnsi="仿宋_GB2312" w:eastAsia="楷体_GB2312" w:cs="仿宋_GB2312"/>
          <w:b/>
          <w:bCs/>
          <w:color w:val="000000"/>
          <w:kern w:val="0"/>
          <w:sz w:val="32"/>
          <w:szCs w:val="32"/>
        </w:rPr>
      </w:pPr>
      <w:r>
        <w:rPr>
          <w:rFonts w:hint="eastAsia" w:ascii="楷体_GB2312" w:hAnsi="仿宋_GB2312" w:eastAsia="楷体_GB2312" w:cs="仿宋_GB2312"/>
          <w:b/>
          <w:bCs/>
          <w:color w:val="000000"/>
          <w:kern w:val="0"/>
          <w:sz w:val="32"/>
          <w:szCs w:val="32"/>
        </w:rPr>
        <w:t>工业设计大赛奖励项目</w:t>
      </w:r>
    </w:p>
    <w:p>
      <w:pPr>
        <w:keepNext w:val="0"/>
        <w:keepLines w:val="0"/>
        <w:pageBreakBefore w:val="0"/>
        <w:kinsoku/>
        <w:wordWrap/>
        <w:overflowPunct/>
        <w:autoSpaceDE/>
        <w:autoSpaceDN/>
        <w:bidi w:val="0"/>
        <w:spacing w:line="580" w:lineRule="exact"/>
        <w:ind w:firstLine="643"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
          <w:color w:val="000000"/>
          <w:kern w:val="0"/>
          <w:sz w:val="32"/>
          <w:szCs w:val="32"/>
        </w:rPr>
        <w:t>1.</w:t>
      </w:r>
      <w:r>
        <w:rPr>
          <w:rFonts w:hint="eastAsia" w:ascii="仿宋_GB2312" w:hAnsi="仿宋_GB2312" w:eastAsia="仿宋_GB2312" w:cs="仿宋_GB2312"/>
          <w:b/>
          <w:color w:val="000000"/>
          <w:kern w:val="0"/>
          <w:sz w:val="32"/>
          <w:szCs w:val="32"/>
        </w:rPr>
        <w:t>申报条件</w:t>
      </w:r>
      <w:r>
        <w:rPr>
          <w:rFonts w:hint="eastAsia" w:ascii="仿宋_GB2312" w:hAnsi="仿宋_GB2312" w:eastAsia="仿宋_GB2312" w:cs="仿宋_GB2312"/>
          <w:bCs/>
          <w:color w:val="000000"/>
          <w:kern w:val="0"/>
          <w:sz w:val="32"/>
          <w:szCs w:val="32"/>
        </w:rPr>
        <w:t>：①在泉州市域内举办，活动在</w:t>
      </w:r>
      <w:r>
        <w:rPr>
          <w:rFonts w:ascii="仿宋_GB2312" w:hAnsi="仿宋_GB2312" w:eastAsia="仿宋_GB2312" w:cs="仿宋_GB2312"/>
          <w:bCs/>
          <w:color w:val="000000"/>
          <w:kern w:val="0"/>
          <w:sz w:val="32"/>
          <w:szCs w:val="32"/>
        </w:rPr>
        <w:t>202</w:t>
      </w:r>
      <w:r>
        <w:rPr>
          <w:rFonts w:hint="eastAsia" w:ascii="仿宋_GB2312" w:hAnsi="仿宋_GB2312" w:eastAsia="仿宋_GB2312" w:cs="仿宋_GB2312"/>
          <w:bCs/>
          <w:color w:val="000000"/>
          <w:kern w:val="0"/>
          <w:sz w:val="32"/>
          <w:szCs w:val="32"/>
        </w:rPr>
        <w:t>1年</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日至</w:t>
      </w:r>
      <w:r>
        <w:rPr>
          <w:rFonts w:ascii="仿宋_GB2312" w:hAnsi="仿宋_GB2312" w:eastAsia="仿宋_GB2312" w:cs="仿宋_GB2312"/>
          <w:bCs/>
          <w:color w:val="000000"/>
          <w:kern w:val="0"/>
          <w:sz w:val="32"/>
          <w:szCs w:val="32"/>
        </w:rPr>
        <w:t>12</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31</w:t>
      </w:r>
      <w:r>
        <w:rPr>
          <w:rFonts w:hint="eastAsia" w:ascii="仿宋_GB2312" w:hAnsi="仿宋_GB2312" w:eastAsia="仿宋_GB2312" w:cs="仿宋_GB2312"/>
          <w:bCs/>
          <w:color w:val="000000"/>
          <w:kern w:val="0"/>
          <w:sz w:val="32"/>
          <w:szCs w:val="32"/>
        </w:rPr>
        <w:t>日期间；②由工信部门参与推动</w:t>
      </w:r>
      <w:r>
        <w:rPr>
          <w:rFonts w:hint="eastAsia" w:ascii="仿宋_GB2312" w:hAnsi="仿宋_GB2312" w:eastAsia="仿宋_GB2312" w:cs="仿宋_GB2312"/>
          <w:color w:val="000000"/>
          <w:sz w:val="32"/>
          <w:szCs w:val="32"/>
        </w:rPr>
        <w:t>，市域内行业协会（或制造业龙头企业、服务型制造公共服务平台）为主举办</w:t>
      </w:r>
      <w:r>
        <w:rPr>
          <w:rFonts w:hint="eastAsia" w:ascii="仿宋_GB2312" w:hAnsi="仿宋_GB2312" w:eastAsia="仿宋_GB2312" w:cs="仿宋_GB2312"/>
          <w:bCs/>
          <w:color w:val="000000"/>
          <w:kern w:val="0"/>
          <w:sz w:val="32"/>
          <w:szCs w:val="32"/>
        </w:rPr>
        <w:t>；③参赛企业或个人不少于</w:t>
      </w:r>
      <w:r>
        <w:rPr>
          <w:rFonts w:ascii="仿宋_GB2312" w:hAnsi="仿宋_GB2312" w:eastAsia="仿宋_GB2312" w:cs="仿宋_GB2312"/>
          <w:bCs/>
          <w:color w:val="000000"/>
          <w:kern w:val="0"/>
          <w:sz w:val="32"/>
          <w:szCs w:val="32"/>
        </w:rPr>
        <w:t>200</w:t>
      </w:r>
      <w:r>
        <w:rPr>
          <w:rFonts w:hint="eastAsia" w:ascii="仿宋_GB2312" w:hAnsi="仿宋_GB2312" w:eastAsia="仿宋_GB2312" w:cs="仿宋_GB2312"/>
          <w:bCs/>
          <w:color w:val="000000"/>
          <w:kern w:val="0"/>
          <w:sz w:val="32"/>
          <w:szCs w:val="32"/>
        </w:rPr>
        <w:t>个，参赛作品不少于</w:t>
      </w:r>
      <w:r>
        <w:rPr>
          <w:rFonts w:ascii="仿宋_GB2312" w:hAnsi="仿宋_GB2312" w:eastAsia="仿宋_GB2312" w:cs="仿宋_GB2312"/>
          <w:bCs/>
          <w:color w:val="000000"/>
          <w:kern w:val="0"/>
          <w:sz w:val="32"/>
          <w:szCs w:val="32"/>
        </w:rPr>
        <w:t>500</w:t>
      </w:r>
      <w:r>
        <w:rPr>
          <w:rFonts w:hint="eastAsia" w:ascii="仿宋_GB2312" w:hAnsi="仿宋_GB2312" w:eastAsia="仿宋_GB2312" w:cs="仿宋_GB2312"/>
          <w:bCs/>
          <w:color w:val="000000"/>
          <w:kern w:val="0"/>
          <w:sz w:val="32"/>
          <w:szCs w:val="32"/>
        </w:rPr>
        <w:t>件；④按活动实际费用的</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给予奖励，最高不超过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万元；⑤每个申报单位仅支持申报一个赛事活动奖励，</w:t>
      </w:r>
      <w:r>
        <w:rPr>
          <w:rFonts w:hint="eastAsia" w:ascii="仿宋_GB2312" w:hAnsi="仿宋_GB2312" w:eastAsia="仿宋_GB2312" w:cs="仿宋_GB2312"/>
          <w:color w:val="000000"/>
          <w:sz w:val="32"/>
          <w:szCs w:val="32"/>
        </w:rPr>
        <w:t>已给予市级专项活动资金支持的大赛不再支持申报</w:t>
      </w:r>
      <w:r>
        <w:rPr>
          <w:rFonts w:hint="eastAsia" w:ascii="仿宋_GB2312" w:hAnsi="仿宋_GB2312" w:eastAsia="仿宋_GB2312" w:cs="仿宋_GB2312"/>
          <w:bCs/>
          <w:color w:val="000000"/>
          <w:kern w:val="0"/>
          <w:sz w:val="32"/>
          <w:szCs w:val="32"/>
        </w:rPr>
        <w:t>。</w:t>
      </w:r>
    </w:p>
    <w:p>
      <w:pPr>
        <w:keepNext w:val="0"/>
        <w:keepLines w:val="0"/>
        <w:pageBreakBefore w:val="0"/>
        <w:kinsoku/>
        <w:wordWrap/>
        <w:overflowPunct/>
        <w:autoSpaceDE/>
        <w:autoSpaceDN/>
        <w:bidi w:val="0"/>
        <w:spacing w:line="580" w:lineRule="exact"/>
        <w:ind w:firstLine="321" w:firstLineChars="100"/>
        <w:jc w:val="center"/>
        <w:rPr>
          <w:rFonts w:ascii="仿宋_GB2312" w:hAnsi="黑体" w:eastAsia="仿宋_GB2312" w:cs="黑体"/>
          <w:color w:val="000000"/>
          <w:kern w:val="0"/>
          <w:sz w:val="32"/>
          <w:szCs w:val="32"/>
        </w:rPr>
      </w:pPr>
      <w:r>
        <w:rPr>
          <w:rFonts w:hint="eastAsia" w:ascii="仿宋_GB2312" w:hAnsi="仿宋_GB2312" w:eastAsia="仿宋_GB2312" w:cs="仿宋_GB2312"/>
          <w:b/>
          <w:color w:val="000000"/>
          <w:kern w:val="0"/>
          <w:sz w:val="32"/>
          <w:szCs w:val="32"/>
        </w:rPr>
        <w:t xml:space="preserve">  </w:t>
      </w: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申报材料</w:t>
      </w:r>
      <w:r>
        <w:rPr>
          <w:rFonts w:hint="eastAsia" w:ascii="仿宋_GB2312" w:hAnsi="仿宋_GB2312" w:eastAsia="仿宋_GB2312" w:cs="仿宋_GB2312"/>
          <w:bCs/>
          <w:color w:val="000000"/>
          <w:kern w:val="0"/>
          <w:sz w:val="32"/>
          <w:szCs w:val="32"/>
        </w:rPr>
        <w:t>：①</w:t>
      </w:r>
      <w:r>
        <w:rPr>
          <w:rFonts w:hint="eastAsia" w:ascii="仿宋_GB2312" w:hAnsi="黑体" w:eastAsia="仿宋_GB2312" w:cs="黑体"/>
          <w:color w:val="000000"/>
          <w:sz w:val="32"/>
          <w:szCs w:val="32"/>
        </w:rPr>
        <w:t>工业设计类</w:t>
      </w:r>
      <w:r>
        <w:rPr>
          <w:rFonts w:hint="eastAsia" w:ascii="仿宋_GB2312" w:hAnsi="黑体" w:eastAsia="仿宋_GB2312" w:cs="仿宋_GB2312"/>
          <w:color w:val="000000"/>
          <w:sz w:val="32"/>
          <w:szCs w:val="32"/>
        </w:rPr>
        <w:t>资金申报表</w:t>
      </w:r>
      <w:r>
        <w:rPr>
          <w:rFonts w:hint="eastAsia" w:ascii="仿宋_GB2312" w:hAnsi="黑体" w:eastAsia="仿宋_GB2312" w:cs="仿宋_GB2312"/>
          <w:bCs/>
          <w:color w:val="000000"/>
          <w:kern w:val="0"/>
          <w:sz w:val="32"/>
          <w:szCs w:val="32"/>
        </w:rPr>
        <w:t>（工业设计大赛奖励项目）</w:t>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bCs/>
          <w:color w:val="000000"/>
          <w:kern w:val="0"/>
          <w:sz w:val="32"/>
          <w:szCs w:val="32"/>
        </w:rPr>
        <w:t>②</w:t>
      </w:r>
      <w:r>
        <w:rPr>
          <w:rFonts w:hint="eastAsia" w:ascii="仿宋_GB2312" w:hAnsi="仿宋_GB2312" w:eastAsia="仿宋_GB2312" w:cs="仿宋_GB2312"/>
          <w:color w:val="000000"/>
          <w:sz w:val="32"/>
          <w:szCs w:val="32"/>
        </w:rPr>
        <w:t>申报</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失信人员排查表（附件5）</w:t>
      </w:r>
      <w:r>
        <w:rPr>
          <w:rFonts w:hint="eastAsia" w:ascii="仿宋_GB2312" w:hAnsi="仿宋_GB2312" w:eastAsia="仿宋_GB2312" w:cs="仿宋_GB2312"/>
          <w:bCs/>
          <w:color w:val="000000"/>
          <w:kern w:val="0"/>
          <w:sz w:val="32"/>
          <w:szCs w:val="32"/>
        </w:rPr>
        <w:t>。</w:t>
      </w:r>
    </w:p>
    <w:p>
      <w:pPr>
        <w:keepNext w:val="0"/>
        <w:keepLines w:val="0"/>
        <w:pageBreakBefore w:val="0"/>
        <w:numPr>
          <w:ilvl w:val="0"/>
          <w:numId w:val="1"/>
        </w:numPr>
        <w:kinsoku/>
        <w:wordWrap/>
        <w:overflowPunct/>
        <w:autoSpaceDE/>
        <w:autoSpaceDN/>
        <w:bidi w:val="0"/>
        <w:spacing w:line="580" w:lineRule="exact"/>
        <w:ind w:firstLine="643" w:firstLineChars="200"/>
        <w:rPr>
          <w:rFonts w:ascii="楷体_GB2312" w:hAnsi="仿宋_GB2312" w:eastAsia="楷体_GB2312" w:cs="仿宋_GB2312"/>
          <w:b/>
          <w:color w:val="000000"/>
          <w:sz w:val="32"/>
          <w:szCs w:val="32"/>
        </w:rPr>
      </w:pPr>
      <w:r>
        <w:rPr>
          <w:rFonts w:hint="eastAsia" w:ascii="楷体_GB2312" w:hAnsi="仿宋_GB2312" w:eastAsia="楷体_GB2312" w:cs="仿宋_GB2312"/>
          <w:b/>
          <w:color w:val="000000"/>
          <w:sz w:val="32"/>
          <w:szCs w:val="32"/>
        </w:rPr>
        <w:t>“大学生设计工作坊（设计营）”奖励项目</w:t>
      </w:r>
    </w:p>
    <w:p>
      <w:pPr>
        <w:keepNext w:val="0"/>
        <w:keepLines w:val="0"/>
        <w:pageBreakBefore w:val="0"/>
        <w:kinsoku/>
        <w:wordWrap/>
        <w:overflowPunct/>
        <w:autoSpaceDE/>
        <w:autoSpaceDN/>
        <w:bidi w:val="0"/>
        <w:spacing w:line="580" w:lineRule="exact"/>
        <w:ind w:firstLine="643"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
          <w:color w:val="000000"/>
          <w:kern w:val="0"/>
          <w:sz w:val="32"/>
          <w:szCs w:val="32"/>
        </w:rPr>
        <w:t>1.</w:t>
      </w:r>
      <w:r>
        <w:rPr>
          <w:rFonts w:hint="eastAsia" w:ascii="仿宋_GB2312" w:hAnsi="仿宋_GB2312" w:eastAsia="仿宋_GB2312" w:cs="仿宋_GB2312"/>
          <w:b/>
          <w:color w:val="000000"/>
          <w:kern w:val="0"/>
          <w:sz w:val="32"/>
          <w:szCs w:val="32"/>
        </w:rPr>
        <w:t>申报条件</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“大学生设计工作坊（设计营）”，由组织方统一组织申报，制造业企业委托组织方统一申报，资金分别下达。参与学生为境内外高校专业学生，每期参与学生不少于</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人，企业确认的有效作品不少于</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件；②</w:t>
      </w:r>
      <w:r>
        <w:rPr>
          <w:rFonts w:hint="eastAsia" w:ascii="仿宋_GB2312" w:hAnsi="仿宋_GB2312" w:eastAsia="仿宋_GB2312" w:cs="仿宋_GB2312"/>
          <w:bCs/>
          <w:kern w:val="0"/>
          <w:sz w:val="32"/>
          <w:szCs w:val="32"/>
        </w:rPr>
        <w:t>“大学生设计工作坊（设计营）”给予组织方每场最高不超过</w:t>
      </w: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万元奖励，每年累计最高不超过</w:t>
      </w:r>
      <w:r>
        <w:rPr>
          <w:rFonts w:ascii="仿宋_GB2312" w:hAnsi="仿宋_GB2312" w:eastAsia="仿宋_GB2312" w:cs="仿宋_GB2312"/>
          <w:bCs/>
          <w:kern w:val="0"/>
          <w:sz w:val="32"/>
          <w:szCs w:val="32"/>
        </w:rPr>
        <w:t>20</w:t>
      </w:r>
      <w:r>
        <w:rPr>
          <w:rFonts w:hint="eastAsia" w:ascii="仿宋_GB2312" w:hAnsi="仿宋_GB2312" w:eastAsia="仿宋_GB2312" w:cs="仿宋_GB2312"/>
          <w:bCs/>
          <w:kern w:val="0"/>
          <w:sz w:val="32"/>
          <w:szCs w:val="32"/>
        </w:rPr>
        <w:t>万元；每场给予制造业企业最高不超过</w:t>
      </w:r>
      <w:r>
        <w:rPr>
          <w:rFonts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rPr>
        <w:t>万元的奖励，原则上，每家制造业企业每年只支持一次。</w:t>
      </w:r>
    </w:p>
    <w:p>
      <w:pPr>
        <w:keepNext w:val="0"/>
        <w:keepLines w:val="0"/>
        <w:pageBreakBefore w:val="0"/>
        <w:kinsoku/>
        <w:wordWrap/>
        <w:overflowPunct/>
        <w:autoSpaceDE/>
        <w:autoSpaceDN/>
        <w:bidi w:val="0"/>
        <w:spacing w:line="580" w:lineRule="exact"/>
        <w:ind w:firstLine="643" w:firstLineChars="200"/>
        <w:rPr>
          <w:rFonts w:ascii="仿宋_GB2312" w:hAnsi="仿宋_GB2312" w:eastAsia="仿宋_GB2312" w:cs="仿宋_GB2312"/>
          <w:bCs/>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申报材料</w:t>
      </w:r>
      <w:r>
        <w:rPr>
          <w:rFonts w:hint="eastAsia" w:ascii="仿宋_GB2312" w:hAnsi="仿宋_GB2312" w:eastAsia="仿宋_GB2312" w:cs="仿宋_GB2312"/>
          <w:bCs/>
          <w:color w:val="000000"/>
          <w:kern w:val="0"/>
          <w:sz w:val="32"/>
          <w:szCs w:val="32"/>
        </w:rPr>
        <w:t>：①</w:t>
      </w:r>
      <w:r>
        <w:rPr>
          <w:rFonts w:hint="eastAsia" w:ascii="仿宋_GB2312" w:hAnsi="黑体" w:eastAsia="仿宋_GB2312" w:cs="黑体"/>
          <w:color w:val="000000"/>
          <w:sz w:val="32"/>
          <w:szCs w:val="32"/>
        </w:rPr>
        <w:t>工业设计类</w:t>
      </w:r>
      <w:r>
        <w:rPr>
          <w:rFonts w:hint="eastAsia" w:ascii="仿宋_GB2312" w:hAnsi="黑体" w:eastAsia="仿宋_GB2312" w:cs="仿宋_GB2312"/>
          <w:color w:val="000000"/>
          <w:sz w:val="32"/>
          <w:szCs w:val="32"/>
        </w:rPr>
        <w:t>资金申报表</w:t>
      </w:r>
      <w:r>
        <w:rPr>
          <w:rFonts w:hint="eastAsia" w:ascii="仿宋_GB2312" w:hAnsi="黑体" w:eastAsia="仿宋_GB2312" w:cs="仿宋_GB2312"/>
          <w:bCs/>
          <w:color w:val="000000"/>
          <w:kern w:val="0"/>
          <w:sz w:val="32"/>
          <w:szCs w:val="32"/>
        </w:rPr>
        <w:t>（</w:t>
      </w:r>
      <w:r>
        <w:rPr>
          <w:rFonts w:hint="eastAsia" w:ascii="仿宋_GB2312" w:hAnsi="黑体" w:eastAsia="仿宋_GB2312" w:cs="仿宋_GB2312"/>
          <w:color w:val="000000"/>
          <w:sz w:val="32"/>
          <w:szCs w:val="32"/>
        </w:rPr>
        <w:t>“大学生设计工作坊（设计营）”奖励项目</w:t>
      </w:r>
      <w:r>
        <w:rPr>
          <w:rFonts w:hint="eastAsia" w:ascii="仿宋_GB2312" w:hAnsi="黑体" w:eastAsia="仿宋_GB2312" w:cs="仿宋_GB2312"/>
          <w:bCs/>
          <w:color w:val="000000"/>
          <w:kern w:val="0"/>
          <w:sz w:val="32"/>
          <w:szCs w:val="32"/>
        </w:rPr>
        <w:t>）</w:t>
      </w:r>
      <w:r>
        <w:rPr>
          <w:rFonts w:hint="eastAsia" w:ascii="仿宋_GB2312" w:hAnsi="仿宋_GB2312" w:eastAsia="仿宋_GB2312" w:cs="仿宋_GB2312"/>
          <w:bCs/>
          <w:kern w:val="0"/>
          <w:sz w:val="32"/>
          <w:szCs w:val="32"/>
        </w:rPr>
        <w:t>（附件</w:t>
      </w: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）；②申报</w:t>
      </w:r>
      <w:r>
        <w:rPr>
          <w:rFonts w:hint="eastAsia" w:ascii="仿宋_GB2312" w:hAnsi="仿宋_GB2312" w:eastAsia="仿宋_GB2312" w:cs="仿宋_GB2312"/>
          <w:bCs/>
          <w:kern w:val="0"/>
          <w:sz w:val="32"/>
          <w:szCs w:val="32"/>
          <w:lang w:val="en-US" w:eastAsia="zh-CN"/>
        </w:rPr>
        <w:t>单位</w:t>
      </w:r>
      <w:r>
        <w:rPr>
          <w:rFonts w:hint="eastAsia" w:ascii="仿宋_GB2312" w:hAnsi="仿宋_GB2312" w:eastAsia="仿宋_GB2312" w:cs="仿宋_GB2312"/>
          <w:bCs/>
          <w:kern w:val="0"/>
          <w:sz w:val="32"/>
          <w:szCs w:val="32"/>
        </w:rPr>
        <w:t>失信人员排查表（附件5）。</w:t>
      </w:r>
    </w:p>
    <w:p>
      <w:pPr>
        <w:keepNext w:val="0"/>
        <w:keepLines w:val="0"/>
        <w:pageBreakBefore w:val="0"/>
        <w:kinsoku/>
        <w:wordWrap/>
        <w:overflowPunct/>
        <w:autoSpaceDE/>
        <w:autoSpaceDN/>
        <w:bidi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（二）供应链平台类</w:t>
      </w:r>
    </w:p>
    <w:p>
      <w:pPr>
        <w:keepNext w:val="0"/>
        <w:keepLines w:val="0"/>
        <w:pageBreakBefore w:val="0"/>
        <w:kinsoku/>
        <w:wordWrap/>
        <w:overflowPunct/>
        <w:autoSpaceDE/>
        <w:autoSpaceDN/>
        <w:bidi w:val="0"/>
        <w:spacing w:line="58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对平台年交易规模超过</w:t>
      </w:r>
      <w:r>
        <w:rPr>
          <w:rFonts w:ascii="仿宋_GB2312" w:hAnsi="仿宋_GB2312" w:eastAsia="仿宋_GB2312" w:cs="仿宋_GB2312"/>
          <w:bCs/>
          <w:color w:val="000000"/>
          <w:kern w:val="0"/>
          <w:sz w:val="32"/>
          <w:szCs w:val="32"/>
        </w:rPr>
        <w:t>5</w:t>
      </w:r>
      <w:r>
        <w:rPr>
          <w:rFonts w:hint="eastAsia" w:ascii="仿宋_GB2312" w:hAnsi="仿宋_GB2312" w:eastAsia="仿宋_GB2312" w:cs="仿宋_GB2312"/>
          <w:bCs/>
          <w:color w:val="000000"/>
          <w:kern w:val="0"/>
          <w:sz w:val="32"/>
          <w:szCs w:val="32"/>
        </w:rPr>
        <w:t>亿元（含）、</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亿元（含）、</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亿元（含）的供应链管理平台运营主体分别给予最高不超过</w:t>
      </w:r>
      <w:r>
        <w:rPr>
          <w:rFonts w:ascii="仿宋_GB2312" w:hAnsi="仿宋_GB2312" w:eastAsia="仿宋_GB2312" w:cs="仿宋_GB2312"/>
          <w:bCs/>
          <w:color w:val="000000"/>
          <w:kern w:val="0"/>
          <w:sz w:val="32"/>
          <w:szCs w:val="32"/>
        </w:rPr>
        <w:t>15</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90</w:t>
      </w:r>
      <w:r>
        <w:rPr>
          <w:rFonts w:hint="eastAsia" w:ascii="仿宋_GB2312" w:hAnsi="仿宋_GB2312" w:eastAsia="仿宋_GB2312" w:cs="仿宋_GB2312"/>
          <w:bCs/>
          <w:color w:val="000000"/>
          <w:kern w:val="0"/>
          <w:sz w:val="32"/>
          <w:szCs w:val="32"/>
        </w:rPr>
        <w:t>万元的一次性奖励。</w:t>
      </w:r>
    </w:p>
    <w:p>
      <w:pPr>
        <w:keepNext w:val="0"/>
        <w:keepLines w:val="0"/>
        <w:pageBreakBefore w:val="0"/>
        <w:kinsoku/>
        <w:wordWrap/>
        <w:overflowPunct/>
        <w:autoSpaceDE/>
        <w:autoSpaceDN/>
        <w:bidi w:val="0"/>
        <w:spacing w:line="58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kern w:val="0"/>
          <w:sz w:val="32"/>
          <w:szCs w:val="32"/>
        </w:rPr>
        <w:t>申报企业为</w:t>
      </w:r>
      <w:r>
        <w:rPr>
          <w:rFonts w:hint="eastAsia" w:ascii="仿宋_GB2312" w:hAnsi="仿宋_GB2312" w:eastAsia="仿宋_GB2312" w:cs="仿宋_GB2312"/>
          <w:color w:val="000000"/>
          <w:sz w:val="32"/>
          <w:szCs w:val="32"/>
        </w:rPr>
        <w:t>独立法人企业，且为工业和信息化类的企业，实际运营1年（含）以上；②平台应基于互联网架构，主要服务泉州工业企业，有固定办公场所，工作人员</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人以上，本科学历人员占比超过</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；③平台取得互联网信息服务备案；④</w:t>
      </w:r>
      <w:r>
        <w:rPr>
          <w:rFonts w:hint="eastAsia" w:ascii="仿宋_GB2312" w:hAnsi="仿宋_GB2312" w:eastAsia="仿宋_GB2312" w:cs="仿宋_GB2312"/>
          <w:color w:val="000000"/>
          <w:kern w:val="0"/>
          <w:sz w:val="32"/>
          <w:szCs w:val="32"/>
        </w:rPr>
        <w:t>平台建立较为完善的信用评价、风险管控、资金管理、融资等制度；</w:t>
      </w:r>
      <w:r>
        <w:rPr>
          <w:rFonts w:hint="eastAsia" w:ascii="仿宋_GB2312" w:hAnsi="仿宋_GB2312" w:eastAsia="仿宋_GB2312" w:cs="仿宋_GB2312"/>
          <w:color w:val="000000"/>
          <w:sz w:val="32"/>
          <w:szCs w:val="32"/>
        </w:rPr>
        <w:t>⑤平台</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1年度交易规模超过</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亿元（含）以上；⑥已享受过同一交易规模首超奖励不支持重复申报。</w:t>
      </w:r>
    </w:p>
    <w:p>
      <w:pPr>
        <w:keepNext w:val="0"/>
        <w:keepLines w:val="0"/>
        <w:pageBreakBefore w:val="0"/>
        <w:kinsoku/>
        <w:wordWrap/>
        <w:overflowPunct/>
        <w:autoSpaceDE/>
        <w:autoSpaceDN/>
        <w:bidi w:val="0"/>
        <w:spacing w:line="58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sz w:val="32"/>
          <w:szCs w:val="32"/>
        </w:rPr>
        <w:t>2</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：①泉州市供应链管理平台交易奖励申报表（附件3）；②申报单位失信人员排查表（附件5）。</w:t>
      </w:r>
    </w:p>
    <w:p>
      <w:pPr>
        <w:keepNext w:val="0"/>
        <w:keepLines w:val="0"/>
        <w:pageBreakBefore w:val="0"/>
        <w:kinsoku/>
        <w:wordWrap/>
        <w:overflowPunct/>
        <w:autoSpaceDE/>
        <w:autoSpaceDN/>
        <w:bidi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（三）仓配一体化项目</w:t>
      </w:r>
    </w:p>
    <w:p>
      <w:pPr>
        <w:keepNext w:val="0"/>
        <w:keepLines w:val="0"/>
        <w:pageBreakBefore w:val="0"/>
        <w:kinsoku/>
        <w:wordWrap/>
        <w:overflowPunct/>
        <w:autoSpaceDE/>
        <w:autoSpaceDN/>
        <w:bidi w:val="0"/>
        <w:spacing w:line="58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对两年内仓配一体化项目投入不少于</w:t>
      </w:r>
      <w:r>
        <w:rPr>
          <w:rFonts w:ascii="仿宋_GB2312" w:hAnsi="仿宋_GB2312" w:eastAsia="仿宋_GB2312" w:cs="仿宋_GB2312"/>
          <w:color w:val="000000"/>
          <w:kern w:val="0"/>
          <w:sz w:val="32"/>
          <w:szCs w:val="32"/>
          <w:shd w:val="clear" w:color="auto" w:fill="FFFFFF"/>
        </w:rPr>
        <w:t>300</w:t>
      </w:r>
      <w:r>
        <w:rPr>
          <w:rFonts w:hint="eastAsia" w:ascii="仿宋_GB2312" w:hAnsi="仿宋_GB2312" w:eastAsia="仿宋_GB2312" w:cs="仿宋_GB2312"/>
          <w:color w:val="000000"/>
          <w:kern w:val="0"/>
          <w:sz w:val="32"/>
          <w:szCs w:val="32"/>
          <w:shd w:val="clear" w:color="auto" w:fill="FFFFFF"/>
        </w:rPr>
        <w:t>万元的物流企业，按仓配设备设施实际投入不高于</w:t>
      </w:r>
      <w:r>
        <w:rPr>
          <w:rFonts w:ascii="仿宋_GB2312" w:hAnsi="仿宋_GB2312" w:eastAsia="仿宋_GB2312" w:cs="仿宋_GB2312"/>
          <w:color w:val="000000"/>
          <w:kern w:val="0"/>
          <w:sz w:val="32"/>
          <w:szCs w:val="32"/>
          <w:shd w:val="clear" w:color="auto" w:fill="FFFFFF"/>
        </w:rPr>
        <w:t>5%</w:t>
      </w:r>
      <w:r>
        <w:rPr>
          <w:rFonts w:hint="eastAsia" w:ascii="仿宋_GB2312" w:hAnsi="仿宋_GB2312" w:eastAsia="仿宋_GB2312" w:cs="仿宋_GB2312"/>
          <w:color w:val="000000"/>
          <w:kern w:val="0"/>
          <w:sz w:val="32"/>
          <w:szCs w:val="32"/>
          <w:shd w:val="clear" w:color="auto" w:fill="FFFFFF"/>
        </w:rPr>
        <w:t>给予补助，单家企业补助最高不超过</w:t>
      </w:r>
      <w:r>
        <w:rPr>
          <w:rFonts w:ascii="仿宋_GB2312" w:hAnsi="仿宋_GB2312" w:eastAsia="仿宋_GB2312" w:cs="仿宋_GB2312"/>
          <w:color w:val="000000"/>
          <w:kern w:val="0"/>
          <w:sz w:val="32"/>
          <w:szCs w:val="32"/>
          <w:shd w:val="clear" w:color="auto" w:fill="FFFFFF"/>
        </w:rPr>
        <w:t>100</w:t>
      </w:r>
      <w:r>
        <w:rPr>
          <w:rFonts w:hint="eastAsia" w:ascii="仿宋_GB2312" w:hAnsi="仿宋_GB2312" w:eastAsia="仿宋_GB2312" w:cs="仿宋_GB2312"/>
          <w:color w:val="000000"/>
          <w:kern w:val="0"/>
          <w:sz w:val="32"/>
          <w:szCs w:val="32"/>
          <w:shd w:val="clear" w:color="auto" w:fill="FFFFFF"/>
        </w:rPr>
        <w:t>万元。</w:t>
      </w:r>
    </w:p>
    <w:p>
      <w:pPr>
        <w:keepNext w:val="0"/>
        <w:keepLines w:val="0"/>
        <w:pageBreakBefore w:val="0"/>
        <w:kinsoku/>
        <w:wordWrap/>
        <w:overflowPunct/>
        <w:autoSpaceDE/>
        <w:autoSpaceDN/>
        <w:bidi w:val="0"/>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kern w:val="0"/>
          <w:sz w:val="32"/>
          <w:szCs w:val="32"/>
        </w:rPr>
        <w:t>申报企业为</w:t>
      </w:r>
      <w:r>
        <w:rPr>
          <w:rFonts w:hint="eastAsia" w:ascii="仿宋_GB2312" w:hAnsi="仿宋_GB2312" w:eastAsia="仿宋_GB2312" w:cs="仿宋_GB2312"/>
          <w:color w:val="000000"/>
          <w:kern w:val="0"/>
          <w:sz w:val="32"/>
          <w:szCs w:val="32"/>
          <w:shd w:val="clear" w:color="auto" w:fill="FFFFFF"/>
        </w:rPr>
        <w:t>物流企业、仓配一体化企业和快递企业，且为</w:t>
      </w:r>
      <w:r>
        <w:rPr>
          <w:rFonts w:hint="eastAsia" w:ascii="仿宋_GB2312" w:hAnsi="仿宋_GB2312" w:eastAsia="仿宋_GB2312" w:cs="仿宋_GB2312"/>
          <w:color w:val="000000"/>
          <w:sz w:val="32"/>
          <w:szCs w:val="32"/>
        </w:rPr>
        <w:t>独立法人企业；</w:t>
      </w:r>
      <w:r>
        <w:rPr>
          <w:rFonts w:hint="eastAsia" w:ascii="仿宋_GB2312" w:hAnsi="仿宋_GB2312" w:eastAsia="仿宋_GB2312" w:cs="仿宋_GB2312"/>
          <w:bCs/>
          <w:color w:val="000000"/>
          <w:kern w:val="0"/>
          <w:sz w:val="32"/>
          <w:szCs w:val="32"/>
        </w:rPr>
        <w:t>②</w:t>
      </w:r>
      <w:r>
        <w:rPr>
          <w:rFonts w:hint="eastAsia" w:ascii="仿宋_GB2312" w:hAnsi="仿宋_GB2312" w:eastAsia="仿宋_GB2312" w:cs="仿宋_GB2312"/>
          <w:color w:val="000000"/>
          <w:sz w:val="32"/>
          <w:szCs w:val="32"/>
        </w:rPr>
        <w:t>企业投资建设、改造智能仓配一体化项目，在</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20年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日至</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日期间投入不少于</w:t>
      </w:r>
      <w:r>
        <w:rPr>
          <w:rFonts w:ascii="仿宋_GB2312" w:hAnsi="仿宋_GB2312" w:eastAsia="仿宋_GB2312" w:cs="仿宋_GB2312"/>
          <w:color w:val="000000"/>
          <w:sz w:val="32"/>
          <w:szCs w:val="32"/>
        </w:rPr>
        <w:t>300</w:t>
      </w:r>
      <w:r>
        <w:rPr>
          <w:rFonts w:hint="eastAsia" w:ascii="仿宋_GB2312" w:hAnsi="仿宋_GB2312" w:eastAsia="仿宋_GB2312" w:cs="仿宋_GB2312"/>
          <w:color w:val="000000"/>
          <w:sz w:val="32"/>
          <w:szCs w:val="32"/>
        </w:rPr>
        <w:t>万元（不含税）；</w:t>
      </w:r>
      <w:r>
        <w:rPr>
          <w:rFonts w:hint="eastAsia" w:ascii="仿宋_GB2312" w:hAnsi="仿宋_GB2312" w:eastAsia="仿宋_GB2312" w:cs="仿宋_GB2312"/>
          <w:bCs/>
          <w:color w:val="000000"/>
          <w:kern w:val="0"/>
          <w:sz w:val="32"/>
          <w:szCs w:val="32"/>
        </w:rPr>
        <w:t>③投入范围主要包括窄巷道（</w:t>
      </w:r>
      <w:r>
        <w:rPr>
          <w:rFonts w:ascii="仿宋_GB2312" w:hAnsi="仿宋_GB2312" w:eastAsia="仿宋_GB2312" w:cs="仿宋_GB2312"/>
          <w:bCs/>
          <w:color w:val="000000"/>
          <w:kern w:val="0"/>
          <w:sz w:val="32"/>
          <w:szCs w:val="32"/>
        </w:rPr>
        <w:t>VNA</w:t>
      </w:r>
      <w:r>
        <w:rPr>
          <w:rFonts w:hint="eastAsia" w:ascii="仿宋_GB2312" w:hAnsi="仿宋_GB2312" w:eastAsia="仿宋_GB2312" w:cs="仿宋_GB2312"/>
          <w:bCs/>
          <w:color w:val="000000"/>
          <w:kern w:val="0"/>
          <w:sz w:val="32"/>
          <w:szCs w:val="32"/>
        </w:rPr>
        <w:t>）货架、立体库货架、自动堆垛机、分拣机、输送线、托盘线、机器人等设备设施及相关软件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④</w:t>
      </w:r>
      <w:r>
        <w:rPr>
          <w:rFonts w:hint="eastAsia" w:ascii="仿宋_GB2312" w:hAnsi="仿宋_GB2312" w:eastAsia="仿宋_GB2312" w:cs="仿宋_GB2312"/>
          <w:color w:val="000000"/>
          <w:sz w:val="32"/>
          <w:szCs w:val="32"/>
        </w:rPr>
        <w:t>项目已投入试运行或运营；⑤已享受补助的项目不支持重复申报，</w:t>
      </w:r>
      <w:r>
        <w:rPr>
          <w:rFonts w:hint="eastAsia" w:ascii="仿宋_GB2312" w:hAnsi="仿宋_GB2312" w:eastAsia="仿宋_GB2312" w:cs="仿宋_GB2312"/>
          <w:bCs/>
          <w:color w:val="000000"/>
          <w:kern w:val="0"/>
          <w:sz w:val="32"/>
          <w:szCs w:val="32"/>
        </w:rPr>
        <w:t>项目设备不重复享受市工信部门专项资金补助。</w:t>
      </w:r>
    </w:p>
    <w:p>
      <w:pPr>
        <w:keepNext w:val="0"/>
        <w:keepLines w:val="0"/>
        <w:pageBreakBefore w:val="0"/>
        <w:kinsoku/>
        <w:wordWrap/>
        <w:overflowPunct/>
        <w:autoSpaceDE/>
        <w:autoSpaceDN/>
        <w:bidi w:val="0"/>
        <w:spacing w:line="580" w:lineRule="exact"/>
        <w:ind w:firstLine="643"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bCs/>
          <w:color w:val="000000"/>
          <w:sz w:val="32"/>
          <w:szCs w:val="32"/>
        </w:rPr>
        <w:t>2</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shd w:val="clear" w:color="auto" w:fill="FFFFFF"/>
        </w:rPr>
        <w:t>①泉州市智能仓配一体化项目补助资金申报表（附件4）；②申报单位失信人员排查表（附件5）。</w:t>
      </w:r>
    </w:p>
    <w:p>
      <w:pPr>
        <w:keepNext w:val="0"/>
        <w:keepLines w:val="0"/>
        <w:pageBreakBefore w:val="0"/>
        <w:kinsoku/>
        <w:wordWrap/>
        <w:overflowPunct/>
        <w:autoSpaceDE/>
        <w:autoSpaceDN/>
        <w:bidi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（四）认定奖励类项目</w:t>
      </w:r>
    </w:p>
    <w:p>
      <w:pPr>
        <w:keepNext w:val="0"/>
        <w:keepLines w:val="0"/>
        <w:pageBreakBefore w:val="0"/>
        <w:kinsoku/>
        <w:wordWrap/>
        <w:overflowPunct/>
        <w:autoSpaceDE/>
        <w:autoSpaceDN/>
        <w:bidi w:val="0"/>
        <w:spacing w:line="58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对</w:t>
      </w:r>
      <w:r>
        <w:rPr>
          <w:rFonts w:ascii="仿宋_GB2312" w:hAnsi="仿宋_GB2312" w:eastAsia="仿宋_GB2312" w:cs="仿宋_GB2312"/>
          <w:color w:val="000000"/>
          <w:kern w:val="0"/>
          <w:sz w:val="32"/>
          <w:szCs w:val="32"/>
          <w:shd w:val="clear" w:color="auto" w:fill="FFFFFF"/>
        </w:rPr>
        <w:t>202</w:t>
      </w:r>
      <w:r>
        <w:rPr>
          <w:rFonts w:hint="eastAsia" w:ascii="仿宋_GB2312" w:hAnsi="仿宋_GB2312" w:eastAsia="仿宋_GB2312" w:cs="仿宋_GB2312"/>
          <w:color w:val="000000"/>
          <w:kern w:val="0"/>
          <w:sz w:val="32"/>
          <w:szCs w:val="32"/>
          <w:shd w:val="clear" w:color="auto" w:fill="FFFFFF"/>
        </w:rPr>
        <w:t>2年以来获得工业设计研究院（中心）、服务型制造示范企业（平台）、物流示范园区、工业旅游示范基地、工业遗产项目、国家</w:t>
      </w:r>
      <w:r>
        <w:rPr>
          <w:rFonts w:ascii="仿宋_GB2312" w:hAnsi="仿宋_GB2312" w:eastAsia="仿宋_GB2312" w:cs="仿宋_GB2312"/>
          <w:color w:val="000000"/>
          <w:kern w:val="0"/>
          <w:sz w:val="32"/>
          <w:szCs w:val="32"/>
          <w:shd w:val="clear" w:color="auto" w:fill="FFFFFF"/>
        </w:rPr>
        <w:t>A</w:t>
      </w:r>
      <w:r>
        <w:rPr>
          <w:rFonts w:hint="eastAsia" w:ascii="仿宋_GB2312" w:hAnsi="仿宋_GB2312" w:eastAsia="仿宋_GB2312" w:cs="仿宋_GB2312"/>
          <w:color w:val="000000"/>
          <w:kern w:val="0"/>
          <w:sz w:val="32"/>
          <w:szCs w:val="32"/>
          <w:shd w:val="clear" w:color="auto" w:fill="FFFFFF"/>
        </w:rPr>
        <w:t>级物流奖励按免申即享进行兑现。</w:t>
      </w:r>
    </w:p>
    <w:p>
      <w:pPr>
        <w:keepNext w:val="0"/>
        <w:keepLines w:val="0"/>
        <w:pageBreakBefore w:val="0"/>
        <w:kinsoku/>
        <w:wordWrap/>
        <w:overflowPunct/>
        <w:autoSpaceDE/>
        <w:autoSpaceDN/>
        <w:bidi w:val="0"/>
        <w:spacing w:line="58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rPr>
        <w:t>三、申报要求</w:t>
      </w:r>
    </w:p>
    <w:p>
      <w:pPr>
        <w:keepNext w:val="0"/>
        <w:keepLines w:val="0"/>
        <w:pageBreakBefore w:val="0"/>
        <w:kinsoku/>
        <w:wordWrap/>
        <w:overflowPunct/>
        <w:autoSpaceDE/>
        <w:autoSpaceDN/>
        <w:bidi w:val="0"/>
        <w:spacing w:line="580" w:lineRule="exact"/>
        <w:ind w:firstLine="640" w:firstLineChars="200"/>
        <w:rPr>
          <w:rFonts w:ascii="仿宋_GB2312" w:hAnsi="方正仿宋简体" w:eastAsia="仿宋_GB2312" w:cs="仿宋_GB2312"/>
          <w:sz w:val="32"/>
          <w:szCs w:val="32"/>
        </w:rPr>
      </w:pPr>
      <w:r>
        <w:rPr>
          <w:rFonts w:hint="eastAsia" w:ascii="仿宋_GB2312" w:eastAsia="仿宋_GB2312" w:cs="仿宋_GB2312"/>
          <w:sz w:val="32"/>
          <w:szCs w:val="32"/>
        </w:rPr>
        <w:t>采取网上申报方式。</w:t>
      </w:r>
      <w:r>
        <w:rPr>
          <w:rFonts w:ascii="仿宋_GB2312" w:hAnsi="方正仿宋简体" w:eastAsia="仿宋_GB2312" w:cs="仿宋_GB2312"/>
          <w:sz w:val="32"/>
          <w:szCs w:val="32"/>
        </w:rPr>
        <w:t>项目申报单位从“泉州市惠企政策线上直达兑现平台”</w:t>
      </w:r>
      <w:r>
        <w:rPr>
          <w:rFonts w:ascii="仿宋_GB2312" w:hAnsi="方正仿宋简体" w:eastAsia="仿宋_GB2312" w:cs="仿宋_GB2312"/>
          <w:b/>
          <w:sz w:val="32"/>
          <w:szCs w:val="32"/>
        </w:rPr>
        <w:t>(</w:t>
      </w:r>
      <w:r>
        <w:rPr>
          <w:rFonts w:ascii="仿宋_GB2312" w:hAnsi="方正仿宋简体" w:eastAsia="仿宋_GB2312" w:cs="仿宋_GB2312"/>
          <w:b/>
          <w:sz w:val="28"/>
          <w:szCs w:val="28"/>
        </w:rPr>
        <w:t>https://bmhqpt.qzdsj.net/policyPc/)</w:t>
      </w:r>
      <w:r>
        <w:rPr>
          <w:rFonts w:ascii="仿宋_GB2312" w:hAnsi="方正仿宋简体" w:eastAsia="仿宋_GB2312" w:cs="仿宋_GB2312"/>
          <w:sz w:val="32"/>
          <w:szCs w:val="32"/>
        </w:rPr>
        <w:t>进行注册、填报、提交。“泉州市惠企政策线上直达兑现平台”注册、申报等流程详见平台网站的“申报指南”</w:t>
      </w:r>
      <w:r>
        <w:rPr>
          <w:rFonts w:hint="eastAsia" w:ascii="仿宋_GB2312" w:eastAsia="仿宋_GB2312" w:cs="仿宋_GB2312"/>
          <w:sz w:val="32"/>
          <w:szCs w:val="32"/>
        </w:rPr>
        <w:t>。</w:t>
      </w:r>
      <w:r>
        <w:rPr>
          <w:rFonts w:ascii="仿宋_GB2312" w:hAnsi="方正仿宋简体" w:eastAsia="仿宋_GB2312" w:cs="仿宋_GB2312"/>
          <w:sz w:val="32"/>
          <w:szCs w:val="32"/>
        </w:rPr>
        <w:t>请县（市、区）工信主管部门及时登录平台后台管理系统，配置好平台系统相关人员信息，及时组织企业申报，在政策文件规定时限内完成企业申报信息受理审核工作。</w:t>
      </w:r>
    </w:p>
    <w:p>
      <w:pPr>
        <w:keepNext w:val="0"/>
        <w:keepLines w:val="0"/>
        <w:pageBreakBefore w:val="0"/>
        <w:kinsoku/>
        <w:wordWrap/>
        <w:overflowPunct/>
        <w:autoSpaceDE/>
        <w:autoSpaceDN/>
        <w:bidi w:val="0"/>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四、申报时间</w:t>
      </w:r>
    </w:p>
    <w:p>
      <w:pPr>
        <w:keepNext w:val="0"/>
        <w:keepLines w:val="0"/>
        <w:pageBreakBefore w:val="0"/>
        <w:kinsoku/>
        <w:wordWrap/>
        <w:overflowPunct/>
        <w:autoSpaceDE/>
        <w:autoSpaceDN/>
        <w:bidi w:val="0"/>
        <w:spacing w:line="580" w:lineRule="exact"/>
        <w:ind w:firstLine="640" w:firstLineChars="200"/>
        <w:rPr>
          <w:rFonts w:ascii="仿宋_GB2312" w:hAnsi="方正仿宋简体" w:eastAsia="仿宋_GB2312" w:cs="仿宋_GB2312"/>
          <w:sz w:val="32"/>
          <w:szCs w:val="32"/>
        </w:rPr>
      </w:pPr>
      <w:r>
        <w:rPr>
          <w:rFonts w:hint="eastAsia" w:ascii="仿宋_GB2312" w:eastAsia="仿宋_GB2312" w:cs="仿宋_GB2312"/>
          <w:sz w:val="32"/>
          <w:szCs w:val="32"/>
        </w:rPr>
        <w:t>项目网络申报截止时间为</w:t>
      </w:r>
      <w:r>
        <w:rPr>
          <w:rFonts w:ascii="仿宋_GB2312" w:eastAsia="仿宋_GB2312" w:cs="仿宋_GB2312"/>
          <w:sz w:val="32"/>
          <w:szCs w:val="32"/>
        </w:rPr>
        <w:t>202</w:t>
      </w:r>
      <w:r>
        <w:rPr>
          <w:rFonts w:hint="eastAsia" w:ascii="仿宋_GB2312" w:eastAsia="仿宋_GB2312" w:cs="仿宋_GB2312"/>
          <w:sz w:val="32"/>
          <w:szCs w:val="32"/>
        </w:rPr>
        <w:t>2年</w:t>
      </w:r>
      <w:r>
        <w:rPr>
          <w:rFonts w:hint="eastAsia" w:ascii="仿宋_GB2312" w:eastAsia="仿宋_GB2312" w:cs="仿宋_GB2312"/>
          <w:color w:val="auto"/>
          <w:sz w:val="32"/>
          <w:szCs w:val="32"/>
        </w:rPr>
        <w:t>5月</w:t>
      </w:r>
      <w:r>
        <w:rPr>
          <w:rFonts w:hint="eastAsia" w:ascii="仿宋_GB2312" w:eastAsia="仿宋_GB2312" w:cs="仿宋_GB2312"/>
          <w:color w:val="auto"/>
          <w:sz w:val="32"/>
          <w:szCs w:val="32"/>
          <w:lang w:val="en-US" w:eastAsia="zh-CN"/>
        </w:rPr>
        <w:t>22</w:t>
      </w:r>
      <w:r>
        <w:rPr>
          <w:rFonts w:hint="eastAsia" w:ascii="仿宋_GB2312" w:eastAsia="仿宋_GB2312" w:cs="仿宋_GB2312"/>
          <w:color w:val="auto"/>
          <w:sz w:val="32"/>
          <w:szCs w:val="32"/>
        </w:rPr>
        <w:t>日</w:t>
      </w:r>
      <w:r>
        <w:rPr>
          <w:rFonts w:hint="eastAsia" w:ascii="仿宋_GB2312" w:eastAsia="仿宋_GB2312" w:cs="仿宋_GB2312"/>
          <w:sz w:val="32"/>
          <w:szCs w:val="32"/>
        </w:rPr>
        <w:t>，逾期系统自动关闭。</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000000"/>
          <w:kern w:val="0"/>
          <w:sz w:val="32"/>
          <w:szCs w:val="32"/>
        </w:rPr>
      </w:pPr>
      <w:r>
        <w:rPr>
          <w:rFonts w:hint="eastAsia" w:ascii="黑体" w:hAnsi="黑体" w:eastAsia="黑体" w:cs="黑体"/>
          <w:color w:val="000000"/>
          <w:kern w:val="0"/>
          <w:sz w:val="32"/>
          <w:szCs w:val="32"/>
        </w:rPr>
        <w:t>五、其他事项</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000000"/>
          <w:kern w:val="0"/>
          <w:sz w:val="32"/>
          <w:szCs w:val="32"/>
        </w:rPr>
      </w:pPr>
      <w:r>
        <w:rPr>
          <w:rFonts w:ascii="仿宋_GB2312" w:hAnsi="微软雅黑" w:eastAsia="仿宋_GB2312" w:cs="仿宋_GB2312"/>
          <w:color w:val="000000"/>
          <w:kern w:val="0"/>
          <w:sz w:val="32"/>
          <w:szCs w:val="32"/>
        </w:rPr>
        <w:t>1</w:t>
      </w:r>
      <w:r>
        <w:rPr>
          <w:rFonts w:hint="eastAsia" w:ascii="仿宋_GB2312" w:hAnsi="微软雅黑" w:eastAsia="仿宋_GB2312" w:cs="仿宋_GB2312"/>
          <w:color w:val="000000"/>
          <w:kern w:val="0"/>
          <w:sz w:val="32"/>
          <w:szCs w:val="32"/>
        </w:rPr>
        <w:t>、项目申报单位应承诺如实申报并按要求提供真实准确的申报材料；项目申报单位要严格按照国家和省有关规定管理和使用项目资金，严格遵守《泉州市工业经济和信息化发展专项资金管理规定》，并自觉接受财政、审计、工信等部门监督检查。项目申报及实施过程中如发现存在弄虚作假行为的，市工信局会同市财政局可取消申报单位项目申请资格，追回财政补助资金，并视情况列入黑名单，三年内不予受理该企业的各项资金申请。</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000000"/>
          <w:kern w:val="0"/>
          <w:sz w:val="32"/>
          <w:szCs w:val="32"/>
        </w:rPr>
      </w:pPr>
      <w:r>
        <w:rPr>
          <w:rFonts w:ascii="仿宋_GB2312" w:hAnsi="微软雅黑" w:eastAsia="仿宋_GB2312" w:cs="仿宋_GB2312"/>
          <w:color w:val="000000"/>
          <w:kern w:val="0"/>
          <w:sz w:val="32"/>
          <w:szCs w:val="32"/>
        </w:rPr>
        <w:t>2</w:t>
      </w:r>
      <w:r>
        <w:rPr>
          <w:rFonts w:hint="eastAsia" w:ascii="仿宋_GB2312" w:hAnsi="微软雅黑" w:eastAsia="仿宋_GB2312" w:cs="仿宋_GB2312"/>
          <w:color w:val="000000"/>
          <w:kern w:val="0"/>
          <w:sz w:val="32"/>
          <w:szCs w:val="32"/>
        </w:rPr>
        <w:t>、企业及其法定代表人、实际控制人、董事、监事、高级管理人员若被列为失信被执行人的，以及企业和个人涉黑涉恶的，不予推荐。各县（市、区）工信、财政部门须严格把关，严防财政资金流入失信、涉黑涉恶企业和个人。</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auto"/>
          <w:kern w:val="0"/>
          <w:sz w:val="32"/>
          <w:szCs w:val="32"/>
        </w:rPr>
      </w:pPr>
      <w:r>
        <w:rPr>
          <w:rFonts w:hint="eastAsia" w:ascii="仿宋_GB2312" w:hAnsi="微软雅黑" w:eastAsia="仿宋_GB2312" w:cs="仿宋_GB2312"/>
          <w:color w:val="auto"/>
          <w:kern w:val="0"/>
          <w:sz w:val="32"/>
          <w:szCs w:val="32"/>
        </w:rPr>
        <w:t>3、各县（市、区）工信部门要联合财政部门对辖区内申报项目材料进行初审（对申报材料完整性、核查项目真实性、企业及高管失信被执行、涉黑涉恶情况、确认是否符合申报条件等）、汇总，并在资金申报表上签署意见盖章，同时形成推荐意见于</w:t>
      </w:r>
      <w:r>
        <w:rPr>
          <w:rFonts w:ascii="仿宋_GB2312" w:hAnsi="微软雅黑" w:eastAsia="仿宋_GB2312" w:cs="仿宋_GB2312"/>
          <w:color w:val="auto"/>
          <w:kern w:val="0"/>
          <w:sz w:val="32"/>
          <w:szCs w:val="32"/>
        </w:rPr>
        <w:t>5</w:t>
      </w:r>
      <w:r>
        <w:rPr>
          <w:rFonts w:hint="eastAsia" w:ascii="仿宋_GB2312" w:hAnsi="微软雅黑" w:eastAsia="仿宋_GB2312" w:cs="仿宋_GB2312"/>
          <w:color w:val="auto"/>
          <w:kern w:val="0"/>
          <w:sz w:val="32"/>
          <w:szCs w:val="32"/>
        </w:rPr>
        <w:t>月</w:t>
      </w:r>
      <w:r>
        <w:rPr>
          <w:rFonts w:hint="eastAsia" w:ascii="仿宋_GB2312" w:hAnsi="微软雅黑" w:eastAsia="仿宋_GB2312" w:cs="仿宋_GB2312"/>
          <w:color w:val="auto"/>
          <w:kern w:val="0"/>
          <w:sz w:val="32"/>
          <w:szCs w:val="32"/>
          <w:lang w:val="en-US" w:eastAsia="zh-CN"/>
        </w:rPr>
        <w:t>30</w:t>
      </w:r>
      <w:r>
        <w:rPr>
          <w:rFonts w:hint="eastAsia" w:ascii="仿宋_GB2312" w:hAnsi="微软雅黑" w:eastAsia="仿宋_GB2312" w:cs="仿宋_GB2312"/>
          <w:color w:val="auto"/>
          <w:kern w:val="0"/>
          <w:sz w:val="32"/>
          <w:szCs w:val="32"/>
        </w:rPr>
        <w:t>日前正式行文（一式二份）上报市工信局、财政局。</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4、同一年度、同一企业、同一项目同时不重复享受市级服务型制造发展专项资金补助。</w:t>
      </w:r>
    </w:p>
    <w:p>
      <w:pPr>
        <w:keepNext w:val="0"/>
        <w:keepLines w:val="0"/>
        <w:pageBreakBefore w:val="0"/>
        <w:widowControl/>
        <w:kinsoku/>
        <w:wordWrap/>
        <w:overflowPunct/>
        <w:autoSpaceDE/>
        <w:autoSpaceDN/>
        <w:bidi w:val="0"/>
        <w:spacing w:line="580" w:lineRule="exact"/>
        <w:ind w:firstLine="640" w:firstLineChars="200"/>
        <w:jc w:val="left"/>
        <w:rPr>
          <w:rFonts w:ascii="仿宋_GB2312" w:hAnsi="微软雅黑" w:eastAsia="仿宋_GB2312" w:cs="仿宋_GB2312"/>
          <w:color w:val="000000"/>
          <w:kern w:val="0"/>
          <w:sz w:val="32"/>
          <w:szCs w:val="32"/>
        </w:rPr>
      </w:pPr>
      <w:r>
        <w:rPr>
          <w:rFonts w:hint="eastAsia" w:ascii="黑体" w:hAnsi="黑体" w:eastAsia="黑体" w:cs="黑体"/>
          <w:color w:val="000000"/>
          <w:kern w:val="0"/>
          <w:sz w:val="32"/>
          <w:szCs w:val="32"/>
        </w:rPr>
        <w:t>五、联系方式</w:t>
      </w:r>
      <w:r>
        <w:rPr>
          <w:rFonts w:ascii="黑体" w:hAnsi="黑体" w:eastAsia="黑体" w:cs="黑体"/>
          <w:color w:val="000000"/>
          <w:kern w:val="0"/>
          <w:sz w:val="32"/>
          <w:szCs w:val="32"/>
        </w:rPr>
        <w:t> </w:t>
      </w:r>
    </w:p>
    <w:p>
      <w:pPr>
        <w:keepNext w:val="0"/>
        <w:keepLines w:val="0"/>
        <w:pageBreakBefore w:val="0"/>
        <w:kinsoku/>
        <w:wordWrap/>
        <w:overflowPunct/>
        <w:topLinePunct/>
        <w:autoSpaceDE/>
        <w:autoSpaceDN/>
        <w:bidi w:val="0"/>
        <w:adjustRightInd w:val="0"/>
        <w:snapToGrid w:val="0"/>
        <w:spacing w:line="580" w:lineRule="exact"/>
        <w:ind w:firstLine="640" w:firstLineChars="200"/>
        <w:textAlignment w:val="bottom"/>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市工信局生产服务业科，联系电话：</w:t>
      </w:r>
      <w:r>
        <w:rPr>
          <w:rFonts w:ascii="仿宋_GB2312" w:hAnsi="微软雅黑" w:eastAsia="仿宋_GB2312" w:cs="仿宋_GB2312"/>
          <w:color w:val="000000"/>
          <w:kern w:val="0"/>
          <w:sz w:val="32"/>
          <w:szCs w:val="32"/>
        </w:rPr>
        <w:t>22382282</w:t>
      </w:r>
    </w:p>
    <w:p>
      <w:pPr>
        <w:keepNext w:val="0"/>
        <w:keepLines w:val="0"/>
        <w:pageBreakBefore w:val="0"/>
        <w:kinsoku/>
        <w:wordWrap/>
        <w:overflowPunct/>
        <w:topLinePunct/>
        <w:autoSpaceDE/>
        <w:autoSpaceDN/>
        <w:bidi w:val="0"/>
        <w:adjustRightInd w:val="0"/>
        <w:snapToGrid w:val="0"/>
        <w:spacing w:line="580" w:lineRule="exact"/>
        <w:ind w:firstLine="640" w:firstLineChars="200"/>
        <w:textAlignment w:val="bottom"/>
        <w:rPr>
          <w:rFonts w:ascii="仿宋_GB2312" w:hAnsi="仿宋" w:eastAsia="仿宋_GB2312"/>
          <w:color w:val="FF0000"/>
          <w:sz w:val="32"/>
          <w:szCs w:val="32"/>
        </w:rPr>
      </w:pPr>
      <w:r>
        <w:rPr>
          <w:rFonts w:hint="eastAsia" w:ascii="仿宋_GB2312" w:hAnsi="仿宋" w:eastAsia="仿宋_GB2312"/>
          <w:color w:val="000000"/>
          <w:sz w:val="32"/>
          <w:szCs w:val="32"/>
        </w:rPr>
        <w:t>市财政局企业科，</w:t>
      </w:r>
      <w:r>
        <w:rPr>
          <w:rFonts w:hint="eastAsia" w:ascii="仿宋_GB2312" w:hAnsi="微软雅黑" w:eastAsia="仿宋_GB2312" w:cs="仿宋_GB2312"/>
          <w:color w:val="000000"/>
          <w:kern w:val="0"/>
          <w:sz w:val="32"/>
          <w:szCs w:val="32"/>
        </w:rPr>
        <w:t>联系电话：</w:t>
      </w:r>
      <w:r>
        <w:rPr>
          <w:rFonts w:hint="eastAsia" w:ascii="仿宋_GB2312" w:hAnsi="仿宋" w:eastAsia="仿宋_GB2312"/>
          <w:color w:val="000000"/>
          <w:sz w:val="32"/>
          <w:szCs w:val="32"/>
        </w:rPr>
        <w:t>28066933</w:t>
      </w:r>
    </w:p>
    <w:p>
      <w:pPr>
        <w:keepNext w:val="0"/>
        <w:keepLines w:val="0"/>
        <w:pageBreakBefore w:val="0"/>
        <w:widowControl/>
        <w:kinsoku/>
        <w:wordWrap/>
        <w:overflowPunct/>
        <w:autoSpaceDE/>
        <w:autoSpaceDN/>
        <w:bidi w:val="0"/>
        <w:spacing w:line="580" w:lineRule="exact"/>
        <w:jc w:val="left"/>
        <w:rPr>
          <w:rFonts w:ascii="仿宋_GB2312" w:hAnsi="微软雅黑" w:eastAsia="仿宋_GB2312" w:cs="仿宋_GB2312"/>
          <w:color w:val="000000"/>
          <w:kern w:val="0"/>
          <w:sz w:val="32"/>
          <w:szCs w:val="32"/>
        </w:rPr>
      </w:pPr>
    </w:p>
    <w:p>
      <w:pPr>
        <w:keepNext w:val="0"/>
        <w:keepLines w:val="0"/>
        <w:pageBreakBefore w:val="0"/>
        <w:kinsoku/>
        <w:wordWrap/>
        <w:overflowPunct/>
        <w:autoSpaceDE/>
        <w:autoSpaceDN/>
        <w:bidi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附件：1</w:t>
      </w:r>
      <w:r>
        <w:rPr>
          <w:rFonts w:hint="eastAsia" w:ascii="仿宋_GB2312" w:eastAsia="仿宋_GB2312" w:cs="仿宋_GB2312"/>
          <w:sz w:val="32"/>
          <w:szCs w:val="32"/>
          <w:lang w:val="en-US" w:eastAsia="zh-CN"/>
        </w:rPr>
        <w:t>.</w:t>
      </w:r>
      <w:r>
        <w:rPr>
          <w:rFonts w:hint="eastAsia" w:ascii="仿宋_GB2312" w:hAnsi="黑体" w:eastAsia="仿宋_GB2312" w:cs="黑体"/>
          <w:color w:val="000000"/>
          <w:sz w:val="32"/>
          <w:szCs w:val="32"/>
        </w:rPr>
        <w:t>工业设计类</w:t>
      </w:r>
      <w:r>
        <w:rPr>
          <w:rFonts w:hint="eastAsia" w:ascii="仿宋_GB2312" w:hAnsi="黑体" w:eastAsia="仿宋_GB2312" w:cs="仿宋_GB2312"/>
          <w:color w:val="000000"/>
          <w:sz w:val="32"/>
          <w:szCs w:val="32"/>
        </w:rPr>
        <w:t>资金申报表</w:t>
      </w:r>
      <w:r>
        <w:rPr>
          <w:rFonts w:hint="eastAsia" w:ascii="仿宋_GB2312" w:hAnsi="黑体" w:eastAsia="仿宋_GB2312" w:cs="仿宋_GB2312"/>
          <w:bCs/>
          <w:color w:val="000000"/>
          <w:kern w:val="0"/>
          <w:sz w:val="32"/>
          <w:szCs w:val="32"/>
        </w:rPr>
        <w:t>（工业设计大赛奖励项目）</w:t>
      </w:r>
    </w:p>
    <w:p>
      <w:pPr>
        <w:keepNext w:val="0"/>
        <w:keepLines w:val="0"/>
        <w:pageBreakBefore w:val="0"/>
        <w:widowControl w:val="0"/>
        <w:kinsoku/>
        <w:wordWrap/>
        <w:overflowPunct/>
        <w:topLinePunct w:val="0"/>
        <w:autoSpaceDE/>
        <w:autoSpaceDN/>
        <w:bidi w:val="0"/>
        <w:adjustRightInd/>
        <w:snapToGrid/>
        <w:spacing w:line="580" w:lineRule="exact"/>
        <w:ind w:left="1895" w:leftChars="750" w:hanging="320" w:hangingChars="100"/>
        <w:jc w:val="left"/>
        <w:textAlignment w:val="auto"/>
        <w:rPr>
          <w:rFonts w:ascii="仿宋_GB2312" w:hAnsi="黑体" w:eastAsia="仿宋_GB2312" w:cs="黑体"/>
          <w:color w:val="000000"/>
          <w:kern w:val="0"/>
          <w:sz w:val="32"/>
          <w:szCs w:val="32"/>
        </w:rPr>
      </w:pPr>
      <w:r>
        <w:rPr>
          <w:rFonts w:hint="eastAsia" w:ascii="仿宋_GB2312" w:hAnsi="Adobe 楷体 Std R" w:eastAsia="仿宋_GB2312" w:cs="仿宋_GB2312"/>
          <w:sz w:val="32"/>
          <w:szCs w:val="32"/>
        </w:rPr>
        <w:t>2</w:t>
      </w:r>
      <w:r>
        <w:rPr>
          <w:rFonts w:hint="eastAsia" w:ascii="仿宋_GB2312" w:hAnsi="Adobe 楷体 Std R" w:eastAsia="仿宋_GB2312" w:cs="仿宋_GB2312"/>
          <w:sz w:val="32"/>
          <w:szCs w:val="32"/>
          <w:lang w:val="en-US" w:eastAsia="zh-CN"/>
        </w:rPr>
        <w:t>.</w:t>
      </w:r>
      <w:r>
        <w:rPr>
          <w:rFonts w:hint="eastAsia" w:ascii="仿宋_GB2312" w:hAnsi="黑体" w:eastAsia="仿宋_GB2312" w:cs="黑体"/>
          <w:color w:val="000000"/>
          <w:sz w:val="32"/>
          <w:szCs w:val="32"/>
        </w:rPr>
        <w:t>工业设计类</w:t>
      </w:r>
      <w:r>
        <w:rPr>
          <w:rFonts w:hint="eastAsia" w:ascii="仿宋_GB2312" w:hAnsi="黑体" w:eastAsia="仿宋_GB2312" w:cs="仿宋_GB2312"/>
          <w:color w:val="000000"/>
          <w:sz w:val="32"/>
          <w:szCs w:val="32"/>
        </w:rPr>
        <w:t>资金申报表</w:t>
      </w:r>
      <w:r>
        <w:rPr>
          <w:rFonts w:hint="eastAsia" w:ascii="仿宋_GB2312" w:hAnsi="黑体" w:eastAsia="仿宋_GB2312" w:cs="仿宋_GB2312"/>
          <w:bCs/>
          <w:color w:val="000000"/>
          <w:kern w:val="0"/>
          <w:sz w:val="32"/>
          <w:szCs w:val="32"/>
        </w:rPr>
        <w:t>（</w:t>
      </w:r>
      <w:r>
        <w:rPr>
          <w:rFonts w:hint="eastAsia" w:ascii="仿宋_GB2312" w:hAnsi="黑体" w:eastAsia="仿宋_GB2312" w:cs="仿宋_GB2312"/>
          <w:color w:val="000000"/>
          <w:sz w:val="32"/>
          <w:szCs w:val="32"/>
        </w:rPr>
        <w:t>“大学生设计工作坊（设</w:t>
      </w:r>
      <w:r>
        <w:rPr>
          <w:rFonts w:hint="eastAsia" w:ascii="仿宋_GB2312" w:eastAsia="仿宋_GB2312" w:cs="仿宋_GB2312"/>
          <w:sz w:val="32"/>
          <w:szCs w:val="32"/>
        </w:rPr>
        <w:t>计营）”奖励项目）</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ascii="仿宋_GB2312" w:hAnsi="方正小标宋简体" w:eastAsia="仿宋_GB2312" w:cs="方正小标宋简体"/>
          <w:color w:val="000000"/>
          <w:sz w:val="32"/>
          <w:szCs w:val="32"/>
        </w:rPr>
      </w:pPr>
      <w:r>
        <w:rPr>
          <w:rFonts w:hint="eastAsia" w:ascii="仿宋_GB2312" w:hAnsi="Adobe 楷体 Std R" w:eastAsia="仿宋_GB2312" w:cs="仿宋_GB2312"/>
          <w:sz w:val="32"/>
          <w:szCs w:val="32"/>
        </w:rPr>
        <w:t>3</w:t>
      </w:r>
      <w:r>
        <w:rPr>
          <w:rFonts w:hint="eastAsia" w:ascii="仿宋_GB2312" w:hAnsi="Adobe 楷体 Std R" w:eastAsia="仿宋_GB2312" w:cs="仿宋_GB2312"/>
          <w:sz w:val="32"/>
          <w:szCs w:val="32"/>
          <w:lang w:val="en-US" w:eastAsia="zh-CN"/>
        </w:rPr>
        <w:t>.</w:t>
      </w:r>
      <w:r>
        <w:rPr>
          <w:rFonts w:hint="eastAsia" w:ascii="仿宋_GB2312" w:hAnsi="方正小标宋简体" w:eastAsia="仿宋_GB2312" w:cs="方正小标宋简体"/>
          <w:color w:val="000000"/>
          <w:sz w:val="32"/>
          <w:szCs w:val="32"/>
        </w:rPr>
        <w:t>泉州市供应链管理平台交易奖励申报表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ascii="仿宋_GB2312" w:hAnsi="方正小标宋_GBK" w:eastAsia="仿宋_GB2312" w:cs="方正小标宋_GBK"/>
          <w:color w:val="000000"/>
          <w:kern w:val="0"/>
          <w:sz w:val="32"/>
          <w:szCs w:val="32"/>
        </w:rPr>
      </w:pPr>
      <w:r>
        <w:rPr>
          <w:rFonts w:hint="eastAsia" w:ascii="仿宋_GB2312" w:hAnsi="Adobe 楷体 Std R" w:eastAsia="仿宋_GB2312" w:cs="仿宋_GB2312"/>
          <w:sz w:val="32"/>
          <w:szCs w:val="32"/>
        </w:rPr>
        <w:t>4</w:t>
      </w:r>
      <w:r>
        <w:rPr>
          <w:rFonts w:hint="eastAsia" w:ascii="仿宋_GB2312" w:hAnsi="Adobe 楷体 Std R" w:eastAsia="仿宋_GB2312" w:cs="仿宋_GB2312"/>
          <w:sz w:val="32"/>
          <w:szCs w:val="32"/>
          <w:lang w:val="en-US" w:eastAsia="zh-CN"/>
        </w:rPr>
        <w:t>.</w:t>
      </w:r>
      <w:r>
        <w:rPr>
          <w:rFonts w:hint="eastAsia" w:ascii="仿宋_GB2312" w:hAnsi="方正小标宋_GBK" w:eastAsia="仿宋_GB2312" w:cs="方正小标宋_GBK"/>
          <w:color w:val="000000"/>
          <w:kern w:val="0"/>
          <w:sz w:val="32"/>
          <w:szCs w:val="32"/>
        </w:rPr>
        <w:t>泉州市智能仓配一体化项目补助资金申报</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hint="default" w:ascii="仿宋_GB2312" w:hAnsi="方正小标宋_GBK" w:eastAsia="仿宋_GB2312" w:cs="方正小标宋_GBK"/>
          <w:color w:val="000000"/>
          <w:kern w:val="0"/>
          <w:sz w:val="32"/>
          <w:szCs w:val="32"/>
          <w:lang w:val="en-US" w:eastAsia="zh-CN"/>
        </w:rPr>
      </w:pPr>
      <w:r>
        <w:rPr>
          <w:rFonts w:hint="eastAsia" w:ascii="仿宋_GB2312" w:hAnsi="方正小标宋_GBK" w:eastAsia="仿宋_GB2312" w:cs="方正小标宋_GBK"/>
          <w:color w:val="000000"/>
          <w:kern w:val="0"/>
          <w:sz w:val="32"/>
          <w:szCs w:val="32"/>
          <w:lang w:val="en-US" w:eastAsia="zh-CN"/>
        </w:rPr>
        <w:t>5.</w:t>
      </w:r>
      <w:r>
        <w:rPr>
          <w:rFonts w:hint="eastAsia" w:ascii="仿宋_GB2312" w:hAnsi="仿宋_GB2312" w:eastAsia="仿宋_GB2312" w:cs="仿宋_GB2312"/>
          <w:color w:val="000000"/>
          <w:kern w:val="0"/>
          <w:sz w:val="32"/>
          <w:szCs w:val="32"/>
          <w:shd w:val="clear" w:color="auto" w:fill="FFFFFF"/>
        </w:rPr>
        <w:t>申报单位失信人员排查表</w:t>
      </w:r>
    </w:p>
    <w:p>
      <w:pPr>
        <w:keepNext w:val="0"/>
        <w:keepLines w:val="0"/>
        <w:pageBreakBefore w:val="0"/>
        <w:kinsoku/>
        <w:wordWrap/>
        <w:overflowPunct/>
        <w:autoSpaceDE/>
        <w:autoSpaceDN/>
        <w:bidi w:val="0"/>
        <w:spacing w:line="580" w:lineRule="exact"/>
        <w:jc w:val="center"/>
        <w:rPr>
          <w:rFonts w:ascii="仿宋_GB2312" w:hAnsi="方正小标宋_GBK" w:eastAsia="仿宋_GB2312" w:cs="方正小标宋_GBK"/>
          <w:color w:val="000000"/>
          <w:kern w:val="0"/>
          <w:sz w:val="32"/>
          <w:szCs w:val="32"/>
        </w:rPr>
      </w:pPr>
    </w:p>
    <w:p>
      <w:pPr>
        <w:keepNext w:val="0"/>
        <w:keepLines w:val="0"/>
        <w:pageBreakBefore w:val="0"/>
        <w:kinsoku/>
        <w:wordWrap/>
        <w:overflowPunct/>
        <w:autoSpaceDE/>
        <w:autoSpaceDN/>
        <w:bidi w:val="0"/>
        <w:spacing w:line="580" w:lineRule="exact"/>
        <w:jc w:val="center"/>
        <w:rPr>
          <w:rFonts w:ascii="仿宋_GB2312" w:hAnsi="方正小标宋_GBK" w:eastAsia="仿宋_GB2312" w:cs="方正小标宋_GBK"/>
          <w:color w:val="000000"/>
          <w:kern w:val="0"/>
          <w:sz w:val="32"/>
          <w:szCs w:val="32"/>
        </w:rPr>
      </w:pPr>
    </w:p>
    <w:p>
      <w:pPr>
        <w:keepNext w:val="0"/>
        <w:keepLines w:val="0"/>
        <w:pageBreakBefore w:val="0"/>
        <w:kinsoku/>
        <w:wordWrap/>
        <w:overflowPunct/>
        <w:autoSpaceDE/>
        <w:autoSpaceDN/>
        <w:bidi w:val="0"/>
        <w:spacing w:line="580" w:lineRule="exact"/>
        <w:jc w:val="center"/>
        <w:rPr>
          <w:rFonts w:ascii="仿宋_GB2312" w:hAnsi="方正小标宋_GBK" w:eastAsia="仿宋_GB2312" w:cs="方正小标宋_GBK"/>
          <w:color w:val="000000"/>
          <w:kern w:val="0"/>
          <w:sz w:val="32"/>
          <w:szCs w:val="32"/>
        </w:rPr>
      </w:pPr>
    </w:p>
    <w:p>
      <w:pPr>
        <w:keepNext w:val="0"/>
        <w:keepLines w:val="0"/>
        <w:pageBreakBefore w:val="0"/>
        <w:kinsoku/>
        <w:wordWrap/>
        <w:overflowPunct/>
        <w:autoSpaceDE/>
        <w:autoSpaceDN/>
        <w:bidi w:val="0"/>
        <w:spacing w:line="580" w:lineRule="exact"/>
        <w:jc w:val="center"/>
        <w:rPr>
          <w:rFonts w:ascii="仿宋_GB2312" w:hAnsi="方正小标宋_GBK" w:eastAsia="仿宋_GB2312" w:cs="方正小标宋_GBK"/>
          <w:color w:val="000000"/>
          <w:kern w:val="0"/>
          <w:sz w:val="32"/>
          <w:szCs w:val="32"/>
        </w:rPr>
      </w:pPr>
    </w:p>
    <w:p>
      <w:pPr>
        <w:keepNext w:val="0"/>
        <w:keepLines w:val="0"/>
        <w:pageBreakBefore w:val="0"/>
        <w:kinsoku/>
        <w:wordWrap/>
        <w:overflowPunct/>
        <w:autoSpaceDE/>
        <w:autoSpaceDN/>
        <w:bidi w:val="0"/>
        <w:spacing w:line="580" w:lineRule="exact"/>
        <w:jc w:val="center"/>
        <w:rPr>
          <w:rFonts w:ascii="仿宋_GB2312" w:hAnsi="方正小标宋_GBK" w:eastAsia="仿宋_GB2312" w:cs="方正小标宋_GBK"/>
          <w:color w:val="000000"/>
          <w:kern w:val="0"/>
          <w:sz w:val="32"/>
          <w:szCs w:val="32"/>
        </w:rPr>
      </w:pPr>
    </w:p>
    <w:p>
      <w:pPr>
        <w:keepNext w:val="0"/>
        <w:keepLines w:val="0"/>
        <w:pageBreakBefore w:val="0"/>
        <w:kinsoku/>
        <w:wordWrap/>
        <w:overflowPunct/>
        <w:autoSpaceDE/>
        <w:autoSpaceDN/>
        <w:bidi w:val="0"/>
        <w:spacing w:line="580" w:lineRule="exact"/>
        <w:jc w:val="center"/>
        <w:rPr>
          <w:rFonts w:ascii="仿宋_GB2312" w:eastAsia="仿宋_GB2312"/>
          <w:color w:val="000000"/>
          <w:sz w:val="32"/>
          <w:szCs w:val="32"/>
        </w:rPr>
      </w:pPr>
      <w:r>
        <w:rPr>
          <w:rFonts w:hint="eastAsia" w:ascii="仿宋_GB2312" w:eastAsia="仿宋_GB2312"/>
          <w:color w:val="000000"/>
          <w:sz w:val="32"/>
          <w:szCs w:val="32"/>
        </w:rPr>
        <w:t>泉州市工业和信息化局</w:t>
      </w:r>
      <w:r>
        <w:rPr>
          <w:rFonts w:ascii="仿宋_GB2312" w:eastAsia="仿宋_GB2312"/>
          <w:color w:val="000000"/>
          <w:sz w:val="32"/>
          <w:szCs w:val="32"/>
        </w:rPr>
        <w:t xml:space="preserve">        </w:t>
      </w:r>
      <w:r>
        <w:rPr>
          <w:rFonts w:hint="eastAsia" w:ascii="仿宋_GB2312" w:eastAsia="仿宋_GB2312"/>
          <w:color w:val="000000"/>
          <w:sz w:val="32"/>
          <w:szCs w:val="32"/>
        </w:rPr>
        <w:t>泉州市财政局</w:t>
      </w:r>
    </w:p>
    <w:p>
      <w:pPr>
        <w:keepNext w:val="0"/>
        <w:keepLines w:val="0"/>
        <w:pageBreakBefore w:val="0"/>
        <w:kinsoku/>
        <w:wordWrap/>
        <w:overflowPunct/>
        <w:autoSpaceDE/>
        <w:autoSpaceDN/>
        <w:bidi w:val="0"/>
        <w:spacing w:line="580" w:lineRule="exact"/>
        <w:ind w:right="26" w:firstLine="5440" w:firstLineChars="1700"/>
        <w:jc w:val="both"/>
        <w:rPr>
          <w:rFonts w:ascii="方正小标宋_GBK" w:eastAsia="方正小标宋_GBK" w:cs="仿宋_GB2312"/>
          <w:color w:val="000000"/>
          <w:kern w:val="0"/>
          <w:sz w:val="36"/>
          <w:szCs w:val="36"/>
        </w:rPr>
      </w:pPr>
      <w:r>
        <w:rPr>
          <w:rFonts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14:textFill>
            <w14:solidFill>
              <w14:schemeClr w14:val="tx1"/>
            </w14:solidFill>
          </w14:textFill>
        </w:rPr>
        <w:t>2年4月</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日</w:t>
      </w:r>
      <w:r>
        <w:rPr>
          <w:rFonts w:ascii="方正小标宋_GBK" w:eastAsia="方正小标宋_GBK" w:cs="仿宋_GB2312"/>
          <w:color w:val="000000"/>
          <w:kern w:val="0"/>
          <w:sz w:val="36"/>
          <w:szCs w:val="36"/>
        </w:rPr>
        <w:br w:type="page"/>
      </w:r>
    </w:p>
    <w:p>
      <w:pPr>
        <w:tabs>
          <w:tab w:val="left" w:pos="3960"/>
        </w:tabs>
        <w:adjustRightInd w:val="0"/>
        <w:spacing w:line="60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spacing w:line="540" w:lineRule="exact"/>
        <w:rPr>
          <w:rFonts w:hint="eastAsia" w:ascii="方正小标宋_GBK" w:hAnsi="方正小标宋_GBK" w:eastAsia="方正小标宋_GBK" w:cs="方正小标宋_GBK"/>
          <w:color w:val="000000"/>
          <w:sz w:val="36"/>
          <w:szCs w:val="36"/>
        </w:rPr>
      </w:pPr>
    </w:p>
    <w:p>
      <w:pPr>
        <w:spacing w:line="540" w:lineRule="exact"/>
        <w:ind w:firstLine="440" w:firstLineChars="100"/>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sz w:val="44"/>
          <w:szCs w:val="44"/>
        </w:rPr>
        <w:t>工业设计类资金申报表</w:t>
      </w:r>
    </w:p>
    <w:p>
      <w:pPr>
        <w:spacing w:line="560" w:lineRule="exact"/>
        <w:ind w:firstLine="2520" w:firstLineChars="700"/>
        <w:rPr>
          <w:rFonts w:hint="eastAsia" w:ascii="方正小标宋_GBK" w:hAnsi="方正小标宋_GBK" w:eastAsia="方正小标宋_GBK" w:cs="方正小标宋_GBK"/>
          <w:bCs/>
          <w:color w:val="000000"/>
          <w:kern w:val="0"/>
          <w:sz w:val="36"/>
          <w:szCs w:val="36"/>
        </w:rPr>
      </w:pPr>
      <w:r>
        <w:rPr>
          <w:rFonts w:hint="eastAsia" w:ascii="方正小标宋_GBK" w:hAnsi="方正小标宋_GBK" w:eastAsia="方正小标宋_GBK" w:cs="方正小标宋_GBK"/>
          <w:bCs/>
          <w:color w:val="000000"/>
          <w:kern w:val="0"/>
          <w:sz w:val="36"/>
          <w:szCs w:val="36"/>
        </w:rPr>
        <w:t>（工业设计大赛奖励项目）</w:t>
      </w:r>
    </w:p>
    <w:p>
      <w:pPr>
        <w:widowControl/>
        <w:ind w:firstLine="440" w:firstLineChars="100"/>
        <w:rPr>
          <w:rFonts w:ascii="黑体" w:hAnsi="宋体" w:eastAsia="黑体" w:cs="黑体"/>
          <w:color w:val="000000"/>
          <w:kern w:val="0"/>
          <w:sz w:val="44"/>
          <w:szCs w:val="44"/>
        </w:rPr>
      </w:pPr>
    </w:p>
    <w:p>
      <w:pPr>
        <w:widowControl/>
        <w:ind w:firstLine="320" w:firstLineChars="100"/>
        <w:rPr>
          <w:rFonts w:ascii="黑体" w:hAnsi="宋体" w:eastAsia="黑体" w:cs="黑体"/>
          <w:color w:val="000000"/>
          <w:kern w:val="0"/>
          <w:sz w:val="32"/>
          <w:szCs w:val="32"/>
        </w:rPr>
      </w:pPr>
    </w:p>
    <w:p>
      <w:pPr>
        <w:widowControl/>
        <w:ind w:firstLine="320" w:firstLineChars="100"/>
        <w:rPr>
          <w:rFonts w:ascii="黑体" w:hAnsi="宋体" w:eastAsia="黑体" w:cs="黑体"/>
          <w:color w:val="000000"/>
          <w:kern w:val="0"/>
          <w:sz w:val="32"/>
          <w:szCs w:val="32"/>
        </w:rPr>
      </w:pPr>
    </w:p>
    <w:p>
      <w:pPr>
        <w:widowControl/>
        <w:ind w:firstLine="320" w:firstLineChars="100"/>
        <w:rPr>
          <w:color w:val="000000"/>
          <w:kern w:val="0"/>
          <w:sz w:val="32"/>
          <w:szCs w:val="32"/>
        </w:rPr>
      </w:pPr>
      <w:r>
        <w:rPr>
          <w:rFonts w:hint="eastAsia" w:ascii="黑体" w:hAnsi="宋体" w:eastAsia="黑体" w:cs="黑体"/>
          <w:color w:val="000000"/>
          <w:kern w:val="0"/>
          <w:sz w:val="32"/>
          <w:szCs w:val="32"/>
        </w:rPr>
        <w:t>申报单位名称：</w:t>
      </w:r>
      <w:r>
        <w:rPr>
          <w:rFonts w:hint="eastAsia" w:ascii="黑体" w:hAnsi="宋体" w:eastAsia="黑体" w:cs="黑体"/>
          <w:color w:val="000000"/>
          <w:kern w:val="0"/>
          <w:sz w:val="32"/>
          <w:szCs w:val="32"/>
          <w:u w:val="single"/>
        </w:rPr>
        <w:t xml:space="preserve">                   （盖章）</w:t>
      </w:r>
    </w:p>
    <w:p>
      <w:pPr>
        <w:widowControl/>
        <w:spacing w:line="360" w:lineRule="auto"/>
        <w:rPr>
          <w:rFonts w:ascii="黑体" w:hAnsi="宋体" w:eastAsia="黑体" w:cs="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联系人：</w:t>
      </w:r>
      <w:r>
        <w:rPr>
          <w:rFonts w:hint="eastAsia" w:ascii="黑体" w:hAnsi="宋体" w:eastAsia="黑体" w:cs="黑体"/>
          <w:color w:val="000000"/>
          <w:kern w:val="0"/>
          <w:sz w:val="32"/>
          <w:szCs w:val="32"/>
          <w:u w:val="single"/>
        </w:rPr>
        <w:t xml:space="preserve">                      </w:t>
      </w:r>
    </w:p>
    <w:p>
      <w:pPr>
        <w:widowControl/>
        <w:spacing w:line="360" w:lineRule="auto"/>
        <w:rPr>
          <w:rFonts w:ascii="黑体" w:hAnsi="宋体" w:eastAsia="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联系方式：</w:t>
      </w:r>
      <w:r>
        <w:rPr>
          <w:rFonts w:hint="eastAsia" w:ascii="黑体" w:hAnsi="宋体" w:eastAsia="黑体" w:cs="黑体"/>
          <w:color w:val="000000"/>
          <w:kern w:val="0"/>
          <w:sz w:val="32"/>
          <w:szCs w:val="32"/>
          <w:u w:val="single"/>
        </w:rPr>
        <w:t xml:space="preserve">                     </w:t>
      </w:r>
    </w:p>
    <w:p>
      <w:pPr>
        <w:widowControl/>
        <w:ind w:left="1277" w:leftChars="608" w:firstLine="640" w:firstLineChars="200"/>
        <w:rPr>
          <w:rFonts w:eastAsia="黑体"/>
          <w:color w:val="000000"/>
          <w:kern w:val="0"/>
          <w:sz w:val="32"/>
          <w:szCs w:val="32"/>
          <w:u w:val="single"/>
        </w:rPr>
      </w:pPr>
    </w:p>
    <w:p>
      <w:pPr>
        <w:widowControl/>
        <w:ind w:firstLine="320" w:firstLineChars="100"/>
        <w:rPr>
          <w:color w:val="000000"/>
          <w:kern w:val="0"/>
          <w:sz w:val="28"/>
          <w:szCs w:val="28"/>
        </w:rPr>
      </w:pPr>
      <w:r>
        <w:rPr>
          <w:rFonts w:hint="eastAsia" w:ascii="黑体" w:hAnsi="宋体" w:eastAsia="黑体" w:cs="黑体"/>
          <w:color w:val="000000"/>
          <w:kern w:val="0"/>
          <w:sz w:val="32"/>
          <w:szCs w:val="32"/>
        </w:rPr>
        <w:t>填报日期：</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年</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月</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日</w:t>
      </w:r>
    </w:p>
    <w:p>
      <w:pPr>
        <w:widowControl/>
        <w:rPr>
          <w:color w:val="000000"/>
          <w:kern w:val="0"/>
          <w:sz w:val="28"/>
          <w:szCs w:val="28"/>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泉州市工业和信息化局  泉州市财政局制</w:t>
      </w:r>
    </w:p>
    <w:p>
      <w:pPr>
        <w:spacing w:line="560" w:lineRule="exact"/>
        <w:rPr>
          <w:rFonts w:ascii="黑体" w:hAnsi="黑体" w:eastAsia="黑体" w:cs="仿宋_GB2312"/>
          <w:bCs/>
          <w:sz w:val="32"/>
          <w:szCs w:val="32"/>
        </w:rPr>
      </w:pPr>
      <w:r>
        <w:rPr>
          <w:rFonts w:ascii="黑体" w:hAnsi="宋体" w:eastAsia="黑体" w:cs="黑体"/>
          <w:color w:val="000000"/>
          <w:kern w:val="0"/>
          <w:sz w:val="32"/>
          <w:szCs w:val="32"/>
        </w:rPr>
        <w:br w:type="page"/>
      </w:r>
      <w:r>
        <w:rPr>
          <w:rFonts w:hint="eastAsia" w:ascii="黑体" w:hAnsi="黑体" w:eastAsia="黑体" w:cs="黑体"/>
          <w:color w:val="000000"/>
          <w:sz w:val="32"/>
          <w:szCs w:val="32"/>
        </w:rPr>
        <w:t>一、</w:t>
      </w:r>
      <w:r>
        <w:rPr>
          <w:rFonts w:hint="eastAsia" w:ascii="黑体" w:hAnsi="黑体" w:eastAsia="黑体" w:cs="仿宋_GB2312"/>
          <w:bCs/>
          <w:sz w:val="32"/>
          <w:szCs w:val="32"/>
        </w:rPr>
        <w:t>项目申报单位信息表</w:t>
      </w:r>
    </w:p>
    <w:tbl>
      <w:tblPr>
        <w:tblStyle w:val="5"/>
        <w:tblW w:w="9289"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55"/>
        <w:gridCol w:w="1345"/>
        <w:gridCol w:w="1067"/>
        <w:gridCol w:w="1206"/>
        <w:gridCol w:w="1432"/>
        <w:gridCol w:w="236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1"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tc>
        <w:tc>
          <w:tcPr>
            <w:tcW w:w="36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单位属性</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工业企业</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4"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成立时间</w:t>
            </w:r>
          </w:p>
        </w:tc>
        <w:tc>
          <w:tcPr>
            <w:tcW w:w="1206" w:type="dxa"/>
            <w:vAlign w:val="center"/>
          </w:tcPr>
          <w:p>
            <w:pPr>
              <w:jc w:val="center"/>
              <w:rPr>
                <w:rFonts w:ascii="仿宋_GB2312" w:hAnsi="仿宋_GB2312" w:eastAsia="仿宋_GB2312" w:cs="仿宋_GB2312"/>
                <w:color w:val="000000"/>
                <w:sz w:val="24"/>
              </w:rPr>
            </w:pPr>
          </w:p>
        </w:tc>
        <w:tc>
          <w:tcPr>
            <w:tcW w:w="1432"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工商登记号</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206" w:type="dxa"/>
            <w:vAlign w:val="center"/>
          </w:tcPr>
          <w:p>
            <w:pPr>
              <w:jc w:val="center"/>
              <w:rPr>
                <w:rFonts w:ascii="仿宋_GB2312" w:hAnsi="仿宋_GB2312" w:eastAsia="仿宋_GB2312" w:cs="仿宋_GB2312"/>
                <w:color w:val="000000"/>
                <w:sz w:val="24"/>
              </w:rPr>
            </w:pPr>
          </w:p>
        </w:tc>
        <w:tc>
          <w:tcPr>
            <w:tcW w:w="1432"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621" w:type="dxa"/>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大赛活动基本情况</w:t>
            </w: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大赛名称</w:t>
            </w:r>
          </w:p>
        </w:tc>
        <w:tc>
          <w:tcPr>
            <w:tcW w:w="7413" w:type="dxa"/>
            <w:gridSpan w:val="5"/>
            <w:vAlign w:val="center"/>
          </w:tcPr>
          <w:p>
            <w:pPr>
              <w:spacing w:line="400" w:lineRule="exact"/>
              <w:ind w:firstLine="640"/>
              <w:rPr>
                <w:rFonts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主办单位</w:t>
            </w:r>
          </w:p>
        </w:tc>
        <w:tc>
          <w:tcPr>
            <w:tcW w:w="3618" w:type="dxa"/>
            <w:gridSpan w:val="3"/>
            <w:vAlign w:val="center"/>
          </w:tcPr>
          <w:p>
            <w:pPr>
              <w:jc w:val="center"/>
              <w:rPr>
                <w:rFonts w:ascii="仿宋_GB2312" w:hAnsi="仿宋_GB2312" w:eastAsia="仿宋_GB2312" w:cs="仿宋_GB2312"/>
                <w:color w:val="000000"/>
                <w:sz w:val="24"/>
              </w:rPr>
            </w:pPr>
          </w:p>
        </w:tc>
        <w:tc>
          <w:tcPr>
            <w:tcW w:w="1432"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承办单位</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举办时间</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参赛企业和个人数（个）</w:t>
            </w:r>
          </w:p>
        </w:tc>
        <w:tc>
          <w:tcPr>
            <w:tcW w:w="1206" w:type="dxa"/>
            <w:vAlign w:val="center"/>
          </w:tcPr>
          <w:p>
            <w:pPr>
              <w:jc w:val="center"/>
              <w:rPr>
                <w:rFonts w:ascii="仿宋_GB2312" w:hAnsi="仿宋_GB2312" w:eastAsia="仿宋_GB2312" w:cs="仿宋_GB2312"/>
                <w:color w:val="000000"/>
                <w:sz w:val="24"/>
              </w:rPr>
            </w:pPr>
          </w:p>
        </w:tc>
        <w:tc>
          <w:tcPr>
            <w:tcW w:w="1432" w:type="dxa"/>
            <w:vAlign w:val="center"/>
          </w:tcPr>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提交有效作品数（个）</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621" w:type="dxa"/>
            <w:vMerge w:val="restart"/>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大赛成效情况</w:t>
            </w: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颁奖仪式时间、地点</w:t>
            </w:r>
          </w:p>
        </w:tc>
        <w:tc>
          <w:tcPr>
            <w:tcW w:w="3618"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tcMar>
              <w:left w:w="57" w:type="dxa"/>
              <w:right w:w="57" w:type="dxa"/>
            </w:tcMar>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入围作品数</w:t>
            </w:r>
          </w:p>
        </w:tc>
        <w:tc>
          <w:tcPr>
            <w:tcW w:w="2363"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621" w:type="dxa"/>
            <w:vMerge w:val="continue"/>
            <w:tcMar>
              <w:left w:w="57" w:type="dxa"/>
              <w:right w:w="57" w:type="dxa"/>
            </w:tcMar>
            <w:vAlign w:val="center"/>
          </w:tcPr>
          <w:p>
            <w:pPr>
              <w:jc w:val="center"/>
              <w:rPr>
                <w:rFonts w:ascii="仿宋_GB2312" w:hAnsi="仿宋_GB2312" w:eastAsia="仿宋_GB2312" w:cs="仿宋_GB2312"/>
                <w:color w:val="000000"/>
                <w:spacing w:val="-2"/>
                <w:sz w:val="24"/>
              </w:rPr>
            </w:pP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获奖作品数（个）</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Cs w:val="21"/>
              </w:rPr>
              <w:t>企业获奖作品数</w:t>
            </w:r>
            <w:r>
              <w:rPr>
                <w:rFonts w:hint="eastAsia" w:ascii="仿宋_GB2312" w:hAnsi="仿宋_GB2312" w:eastAsia="仿宋_GB2312" w:cs="仿宋_GB2312"/>
                <w:color w:val="000000"/>
                <w:sz w:val="24"/>
              </w:rPr>
              <w:t>（个）</w:t>
            </w:r>
          </w:p>
        </w:tc>
        <w:tc>
          <w:tcPr>
            <w:tcW w:w="1206"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0"/>
                <w:sz w:val="24"/>
              </w:rPr>
              <w:t>入围作品转化率（</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w:t>
            </w:r>
          </w:p>
        </w:tc>
        <w:tc>
          <w:tcPr>
            <w:tcW w:w="2363" w:type="dxa"/>
            <w:tcMar>
              <w:left w:w="57" w:type="dxa"/>
              <w:right w:w="57" w:type="dxa"/>
            </w:tcMar>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621" w:type="dxa"/>
            <w:vMerge w:val="continue"/>
            <w:tcMar>
              <w:left w:w="57" w:type="dxa"/>
              <w:right w:w="57" w:type="dxa"/>
            </w:tcMar>
            <w:vAlign w:val="center"/>
          </w:tcPr>
          <w:p>
            <w:pPr>
              <w:jc w:val="center"/>
              <w:rPr>
                <w:rFonts w:ascii="仿宋_GB2312" w:hAnsi="仿宋_GB2312" w:eastAsia="仿宋_GB2312" w:cs="仿宋_GB2312"/>
                <w:color w:val="000000"/>
                <w:sz w:val="24"/>
              </w:rPr>
            </w:pP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活动实际</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总金额 （万元）</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奖金</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 xml:space="preserve">总额  </w:t>
            </w:r>
            <w:r>
              <w:rPr>
                <w:rFonts w:hint="eastAsia" w:ascii="仿宋_GB2312" w:hAnsi="仿宋_GB2312" w:eastAsia="仿宋_GB2312" w:cs="仿宋_GB2312"/>
                <w:color w:val="000000"/>
                <w:sz w:val="24"/>
              </w:rPr>
              <w:t>（万元）</w:t>
            </w:r>
          </w:p>
        </w:tc>
        <w:tc>
          <w:tcPr>
            <w:tcW w:w="1206"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拟计划申请奖励金额</w:t>
            </w:r>
          </w:p>
          <w:p>
            <w:pPr>
              <w:jc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z w:val="24"/>
              </w:rPr>
              <w:t>（万元）</w:t>
            </w:r>
          </w:p>
        </w:tc>
        <w:tc>
          <w:tcPr>
            <w:tcW w:w="2363" w:type="dxa"/>
            <w:tcMar>
              <w:left w:w="57" w:type="dxa"/>
              <w:right w:w="57" w:type="dxa"/>
            </w:tcMar>
            <w:vAlign w:val="center"/>
          </w:tcPr>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413" w:type="dxa"/>
            <w:gridSpan w:val="5"/>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rPr>
              <w:t>2年泉州市服务型制造项目资金郑重承诺如下：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ind w:firstLine="480" w:firstLineChars="200"/>
              <w:jc w:val="left"/>
              <w:rPr>
                <w:rFonts w:ascii="仿宋_GB2312" w:hAnsi="仿宋_GB2312" w:eastAsia="仿宋_GB2312" w:cs="仿宋_GB2312"/>
                <w:color w:val="000000"/>
                <w:kern w:val="0"/>
                <w:sz w:val="24"/>
              </w:rPr>
            </w:pP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          申报单位公章：</w:t>
            </w:r>
          </w:p>
          <w:p>
            <w:pPr>
              <w:ind w:firstLine="4320" w:firstLineChars="180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     月     日</w:t>
            </w:r>
          </w:p>
        </w:tc>
      </w:tr>
    </w:tbl>
    <w:p>
      <w:pPr>
        <w:spacing w:line="52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二、活动工作方案、活动通知</w:t>
      </w:r>
    </w:p>
    <w:p>
      <w:pPr>
        <w:spacing w:line="52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三、复评（赛）、终评（赛）、获奖参赛名单汇总表</w:t>
      </w:r>
    </w:p>
    <w:p>
      <w:pPr>
        <w:spacing w:line="520" w:lineRule="exact"/>
        <w:ind w:firstLine="640" w:firstLineChars="200"/>
        <w:rPr>
          <w:rFonts w:ascii="黑体" w:hAnsi="黑体" w:eastAsia="黑体" w:cs="仿宋_GB2312"/>
          <w:bCs/>
          <w:color w:val="000000"/>
          <w:kern w:val="0"/>
          <w:sz w:val="32"/>
          <w:szCs w:val="32"/>
        </w:rPr>
      </w:pPr>
      <w:r>
        <w:rPr>
          <w:rFonts w:hint="eastAsia" w:ascii="仿宋_GB2312" w:hAnsi="黑体" w:eastAsia="仿宋_GB2312" w:cs="仿宋_GB2312"/>
          <w:bCs/>
          <w:color w:val="000000"/>
          <w:kern w:val="0"/>
          <w:sz w:val="32"/>
          <w:szCs w:val="32"/>
        </w:rPr>
        <w:t>（含姓名、单位、岗位、参赛作品、联系方式）</w:t>
      </w:r>
    </w:p>
    <w:p>
      <w:pPr>
        <w:spacing w:line="52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四、入围、获奖作品集</w:t>
      </w:r>
    </w:p>
    <w:p>
      <w:pPr>
        <w:spacing w:line="52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五、活动过程相关材料</w:t>
      </w:r>
    </w:p>
    <w:p>
      <w:pPr>
        <w:spacing w:line="520" w:lineRule="exact"/>
        <w:ind w:firstLine="640" w:firstLineChars="200"/>
        <w:rPr>
          <w:rFonts w:ascii="黑体" w:hAnsi="黑体" w:eastAsia="黑体" w:cs="仿宋_GB2312"/>
          <w:bCs/>
          <w:color w:val="000000"/>
          <w:kern w:val="0"/>
          <w:sz w:val="32"/>
          <w:szCs w:val="32"/>
        </w:rPr>
      </w:pPr>
      <w:r>
        <w:rPr>
          <w:rFonts w:hint="eastAsia" w:ascii="仿宋_GB2312" w:hAnsi="黑体" w:eastAsia="仿宋_GB2312" w:cs="仿宋_GB2312"/>
          <w:bCs/>
          <w:color w:val="000000"/>
          <w:kern w:val="0"/>
          <w:sz w:val="32"/>
          <w:szCs w:val="32"/>
        </w:rPr>
        <w:t>（如：照片、视频、宣传报道、签到表复印件等）</w:t>
      </w:r>
    </w:p>
    <w:p>
      <w:pPr>
        <w:spacing w:line="52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六、活动工作总结</w:t>
      </w:r>
    </w:p>
    <w:p>
      <w:pPr>
        <w:spacing w:line="52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七、活动费用明细表及正式发票清单汇总表</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仿宋_GB2312"/>
          <w:bCs/>
          <w:color w:val="000000"/>
          <w:kern w:val="0"/>
          <w:sz w:val="32"/>
          <w:szCs w:val="32"/>
        </w:rPr>
        <w:t>八、申报对象营业执照或组织机构代码证复印件</w:t>
      </w:r>
    </w:p>
    <w:p>
      <w:pPr>
        <w:spacing w:line="52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tabs>
          <w:tab w:val="left" w:pos="3960"/>
        </w:tabs>
        <w:adjustRightInd w:val="0"/>
        <w:spacing w:line="60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540" w:lineRule="exact"/>
        <w:ind w:firstLine="1280" w:firstLineChars="400"/>
        <w:rPr>
          <w:rFonts w:hint="eastAsia" w:ascii="方正小标宋_GBK" w:hAnsi="方正小标宋_GBK" w:eastAsia="方正小标宋_GBK" w:cs="方正小标宋_GBK"/>
          <w:color w:val="000000"/>
          <w:sz w:val="32"/>
          <w:szCs w:val="32"/>
        </w:rPr>
      </w:pPr>
    </w:p>
    <w:p>
      <w:pPr>
        <w:spacing w:line="540" w:lineRule="exact"/>
        <w:ind w:firstLine="440" w:firstLineChars="100"/>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sz w:val="44"/>
          <w:szCs w:val="44"/>
        </w:rPr>
        <w:t>工业设计类资金申报表</w:t>
      </w:r>
    </w:p>
    <w:p>
      <w:pPr>
        <w:spacing w:line="560" w:lineRule="exact"/>
        <w:ind w:firstLine="900" w:firstLineChars="250"/>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bCs/>
          <w:color w:val="000000"/>
          <w:kern w:val="0"/>
          <w:sz w:val="36"/>
          <w:szCs w:val="36"/>
        </w:rPr>
        <w:t>（</w:t>
      </w:r>
      <w:r>
        <w:rPr>
          <w:rFonts w:hint="eastAsia" w:ascii="方正小标宋_GBK" w:hAnsi="方正小标宋_GBK" w:eastAsia="方正小标宋_GBK" w:cs="方正小标宋_GBK"/>
          <w:color w:val="000000"/>
          <w:sz w:val="36"/>
          <w:szCs w:val="36"/>
        </w:rPr>
        <w:t>“大学生设计工作坊（设计营）”奖励项目</w:t>
      </w:r>
      <w:r>
        <w:rPr>
          <w:rFonts w:hint="eastAsia" w:ascii="方正小标宋_GBK" w:hAnsi="方正小标宋_GBK" w:eastAsia="方正小标宋_GBK" w:cs="方正小标宋_GBK"/>
          <w:bCs/>
          <w:color w:val="000000"/>
          <w:kern w:val="0"/>
          <w:sz w:val="36"/>
          <w:szCs w:val="36"/>
        </w:rPr>
        <w:t>）</w:t>
      </w:r>
    </w:p>
    <w:p>
      <w:pPr>
        <w:widowControl/>
        <w:ind w:firstLine="360" w:firstLineChars="100"/>
        <w:rPr>
          <w:rFonts w:ascii="黑体" w:hAnsi="宋体" w:eastAsia="黑体" w:cs="黑体"/>
          <w:color w:val="000000"/>
          <w:kern w:val="0"/>
          <w:sz w:val="36"/>
          <w:szCs w:val="36"/>
        </w:rPr>
      </w:pPr>
    </w:p>
    <w:p>
      <w:pPr>
        <w:widowControl/>
        <w:ind w:firstLine="320" w:firstLineChars="100"/>
        <w:rPr>
          <w:rFonts w:ascii="黑体" w:hAnsi="宋体" w:eastAsia="黑体" w:cs="黑体"/>
          <w:color w:val="000000"/>
          <w:kern w:val="0"/>
          <w:sz w:val="32"/>
          <w:szCs w:val="32"/>
        </w:rPr>
      </w:pPr>
    </w:p>
    <w:p>
      <w:pPr>
        <w:widowControl/>
        <w:ind w:firstLine="320" w:firstLineChars="100"/>
        <w:rPr>
          <w:rFonts w:ascii="黑体" w:hAnsi="宋体" w:eastAsia="黑体" w:cs="黑体"/>
          <w:color w:val="000000"/>
          <w:kern w:val="0"/>
          <w:sz w:val="32"/>
          <w:szCs w:val="32"/>
        </w:rPr>
      </w:pPr>
    </w:p>
    <w:p>
      <w:pPr>
        <w:widowControl/>
        <w:ind w:firstLine="320" w:firstLineChars="100"/>
        <w:rPr>
          <w:color w:val="000000"/>
          <w:kern w:val="0"/>
          <w:sz w:val="32"/>
          <w:szCs w:val="32"/>
        </w:rPr>
      </w:pPr>
      <w:r>
        <w:rPr>
          <w:rFonts w:hint="eastAsia" w:ascii="黑体" w:hAnsi="宋体" w:eastAsia="黑体" w:cs="黑体"/>
          <w:color w:val="000000"/>
          <w:kern w:val="0"/>
          <w:sz w:val="32"/>
          <w:szCs w:val="32"/>
        </w:rPr>
        <w:t>申报单位名称：</w:t>
      </w:r>
      <w:r>
        <w:rPr>
          <w:rFonts w:hint="eastAsia" w:ascii="黑体" w:hAnsi="宋体" w:eastAsia="黑体" w:cs="黑体"/>
          <w:color w:val="000000"/>
          <w:kern w:val="0"/>
          <w:sz w:val="32"/>
          <w:szCs w:val="32"/>
          <w:u w:val="single"/>
        </w:rPr>
        <w:t xml:space="preserve">                   （盖章）</w:t>
      </w:r>
    </w:p>
    <w:p>
      <w:pPr>
        <w:widowControl/>
        <w:spacing w:line="360" w:lineRule="auto"/>
        <w:rPr>
          <w:rFonts w:ascii="黑体" w:hAnsi="宋体" w:eastAsia="黑体" w:cs="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联系人：</w:t>
      </w:r>
      <w:r>
        <w:rPr>
          <w:rFonts w:hint="eastAsia" w:ascii="黑体" w:hAnsi="宋体" w:eastAsia="黑体" w:cs="黑体"/>
          <w:color w:val="000000"/>
          <w:kern w:val="0"/>
          <w:sz w:val="32"/>
          <w:szCs w:val="32"/>
          <w:u w:val="single"/>
        </w:rPr>
        <w:t xml:space="preserve">                      </w:t>
      </w:r>
    </w:p>
    <w:p>
      <w:pPr>
        <w:widowControl/>
        <w:spacing w:line="360" w:lineRule="auto"/>
        <w:rPr>
          <w:rFonts w:ascii="黑体" w:hAnsi="宋体" w:eastAsia="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联系方式：</w:t>
      </w:r>
      <w:r>
        <w:rPr>
          <w:rFonts w:hint="eastAsia" w:ascii="黑体" w:hAnsi="宋体" w:eastAsia="黑体" w:cs="黑体"/>
          <w:color w:val="000000"/>
          <w:kern w:val="0"/>
          <w:sz w:val="32"/>
          <w:szCs w:val="32"/>
          <w:u w:val="single"/>
        </w:rPr>
        <w:t xml:space="preserve">                     </w:t>
      </w:r>
    </w:p>
    <w:p>
      <w:pPr>
        <w:widowControl/>
        <w:ind w:left="1277" w:leftChars="608" w:firstLine="640" w:firstLineChars="200"/>
        <w:rPr>
          <w:rFonts w:eastAsia="黑体"/>
          <w:color w:val="000000"/>
          <w:kern w:val="0"/>
          <w:sz w:val="32"/>
          <w:szCs w:val="32"/>
          <w:u w:val="single"/>
        </w:rPr>
      </w:pPr>
    </w:p>
    <w:p>
      <w:pPr>
        <w:widowControl/>
        <w:ind w:firstLine="320" w:firstLineChars="100"/>
        <w:rPr>
          <w:color w:val="000000"/>
          <w:kern w:val="0"/>
          <w:sz w:val="28"/>
          <w:szCs w:val="28"/>
        </w:rPr>
      </w:pPr>
      <w:r>
        <w:rPr>
          <w:rFonts w:hint="eastAsia" w:ascii="黑体" w:hAnsi="宋体" w:eastAsia="黑体" w:cs="黑体"/>
          <w:color w:val="000000"/>
          <w:kern w:val="0"/>
          <w:sz w:val="32"/>
          <w:szCs w:val="32"/>
        </w:rPr>
        <w:t>填报日期：</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年</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月</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日</w:t>
      </w:r>
    </w:p>
    <w:p>
      <w:pPr>
        <w:widowControl/>
        <w:rPr>
          <w:color w:val="000000"/>
          <w:kern w:val="0"/>
          <w:sz w:val="28"/>
          <w:szCs w:val="28"/>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泉州市工业和信息化局  泉州市财政局制</w:t>
      </w:r>
    </w:p>
    <w:p>
      <w:pPr>
        <w:spacing w:line="460" w:lineRule="exact"/>
        <w:rPr>
          <w:rFonts w:ascii="黑体" w:hAnsi="黑体" w:eastAsia="黑体" w:cs="黑体"/>
          <w:color w:val="000000"/>
          <w:sz w:val="32"/>
          <w:szCs w:val="32"/>
        </w:rPr>
      </w:pPr>
      <w:r>
        <w:rPr>
          <w:rFonts w:ascii="黑体" w:hAnsi="宋体" w:eastAsia="黑体" w:cs="黑体"/>
          <w:color w:val="000000"/>
          <w:kern w:val="0"/>
          <w:sz w:val="32"/>
          <w:szCs w:val="32"/>
        </w:rPr>
        <w:br w:type="page"/>
      </w:r>
    </w:p>
    <w:p>
      <w:pPr>
        <w:jc w:val="left"/>
        <w:rPr>
          <w:rFonts w:ascii="仿宋_GB2312" w:hAnsi="仿宋_GB2312" w:eastAsia="仿宋_GB2312" w:cs="仿宋_GB2312"/>
          <w:color w:val="000000"/>
          <w:sz w:val="24"/>
        </w:rPr>
      </w:pPr>
      <w:r>
        <w:rPr>
          <w:rFonts w:hint="eastAsia" w:ascii="黑体" w:hAnsi="黑体" w:eastAsia="黑体" w:cs="黑体"/>
          <w:color w:val="000000"/>
          <w:sz w:val="32"/>
          <w:szCs w:val="32"/>
        </w:rPr>
        <w:t>一、</w:t>
      </w:r>
      <w:r>
        <w:rPr>
          <w:rFonts w:hint="eastAsia" w:ascii="黑体" w:hAnsi="黑体" w:eastAsia="黑体" w:cs="仿宋_GB2312"/>
          <w:bCs/>
          <w:sz w:val="32"/>
          <w:szCs w:val="32"/>
        </w:rPr>
        <w:t>项目申报单位信息表</w:t>
      </w:r>
    </w:p>
    <w:tbl>
      <w:tblPr>
        <w:tblStyle w:val="5"/>
        <w:tblW w:w="9289"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55"/>
        <w:gridCol w:w="1345"/>
        <w:gridCol w:w="1067"/>
        <w:gridCol w:w="663"/>
        <w:gridCol w:w="543"/>
        <w:gridCol w:w="1432"/>
        <w:gridCol w:w="236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tc>
        <w:tc>
          <w:tcPr>
            <w:tcW w:w="36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单位属性</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工业企业</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成立时间</w:t>
            </w:r>
          </w:p>
        </w:tc>
        <w:tc>
          <w:tcPr>
            <w:tcW w:w="1206" w:type="dxa"/>
            <w:gridSpan w:val="2"/>
            <w:vAlign w:val="center"/>
          </w:tcPr>
          <w:p>
            <w:pPr>
              <w:jc w:val="center"/>
              <w:rPr>
                <w:rFonts w:ascii="仿宋_GB2312" w:hAnsi="仿宋_GB2312" w:eastAsia="仿宋_GB2312" w:cs="仿宋_GB2312"/>
                <w:color w:val="000000"/>
                <w:sz w:val="24"/>
              </w:rPr>
            </w:pPr>
          </w:p>
        </w:tc>
        <w:tc>
          <w:tcPr>
            <w:tcW w:w="1432"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工商登记号</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206" w:type="dxa"/>
            <w:gridSpan w:val="2"/>
            <w:vAlign w:val="center"/>
          </w:tcPr>
          <w:p>
            <w:pPr>
              <w:jc w:val="center"/>
              <w:rPr>
                <w:rFonts w:ascii="仿宋_GB2312" w:hAnsi="仿宋_GB2312" w:eastAsia="仿宋_GB2312" w:cs="仿宋_GB2312"/>
                <w:color w:val="000000"/>
                <w:sz w:val="24"/>
              </w:rPr>
            </w:pPr>
          </w:p>
        </w:tc>
        <w:tc>
          <w:tcPr>
            <w:tcW w:w="1432"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jc w:val="center"/>
        </w:trPr>
        <w:tc>
          <w:tcPr>
            <w:tcW w:w="621" w:type="dxa"/>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活动基本情况</w:t>
            </w: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活动名称</w:t>
            </w:r>
          </w:p>
        </w:tc>
        <w:tc>
          <w:tcPr>
            <w:tcW w:w="3618" w:type="dxa"/>
            <w:gridSpan w:val="4"/>
            <w:vAlign w:val="center"/>
          </w:tcPr>
          <w:p>
            <w:pPr>
              <w:spacing w:line="400" w:lineRule="exact"/>
              <w:ind w:firstLine="640"/>
              <w:rPr>
                <w:rFonts w:ascii="仿宋_GB2312" w:hAnsi="仿宋_GB2312" w:eastAsia="仿宋_GB2312" w:cs="仿宋_GB2312"/>
                <w:color w:val="000000"/>
                <w:kern w:val="0"/>
                <w:sz w:val="32"/>
                <w:szCs w:val="32"/>
              </w:rPr>
            </w:pPr>
          </w:p>
        </w:tc>
        <w:tc>
          <w:tcPr>
            <w:tcW w:w="1432" w:type="dxa"/>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24"/>
              </w:rPr>
              <w:t>活动类型</w:t>
            </w:r>
          </w:p>
        </w:tc>
        <w:tc>
          <w:tcPr>
            <w:tcW w:w="2363" w:type="dxa"/>
            <w:vAlign w:val="center"/>
          </w:tcPr>
          <w:p>
            <w:pPr>
              <w:widowControl/>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工作坊</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设计营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承办单位</w:t>
            </w:r>
          </w:p>
        </w:tc>
        <w:tc>
          <w:tcPr>
            <w:tcW w:w="3618" w:type="dxa"/>
            <w:gridSpan w:val="4"/>
            <w:vAlign w:val="center"/>
          </w:tcPr>
          <w:p>
            <w:pPr>
              <w:jc w:val="center"/>
              <w:rPr>
                <w:rFonts w:ascii="仿宋_GB2312" w:hAnsi="仿宋_GB2312" w:eastAsia="仿宋_GB2312" w:cs="仿宋_GB2312"/>
                <w:color w:val="000000"/>
                <w:sz w:val="24"/>
              </w:rPr>
            </w:pPr>
          </w:p>
        </w:tc>
        <w:tc>
          <w:tcPr>
            <w:tcW w:w="1432"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举办地点</w:t>
            </w:r>
          </w:p>
        </w:tc>
        <w:tc>
          <w:tcPr>
            <w:tcW w:w="2363"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举办时间</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参加人数</w:t>
            </w:r>
          </w:p>
        </w:tc>
        <w:tc>
          <w:tcPr>
            <w:tcW w:w="1206" w:type="dxa"/>
            <w:gridSpan w:val="2"/>
            <w:vAlign w:val="center"/>
          </w:tcPr>
          <w:p>
            <w:pPr>
              <w:jc w:val="center"/>
              <w:rPr>
                <w:rFonts w:ascii="仿宋_GB2312" w:hAnsi="仿宋_GB2312" w:eastAsia="仿宋_GB2312" w:cs="仿宋_GB2312"/>
                <w:color w:val="000000"/>
                <w:sz w:val="24"/>
              </w:rPr>
            </w:pPr>
          </w:p>
        </w:tc>
        <w:tc>
          <w:tcPr>
            <w:tcW w:w="1432" w:type="dxa"/>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活动形式</w:t>
            </w:r>
          </w:p>
        </w:tc>
        <w:tc>
          <w:tcPr>
            <w:tcW w:w="2363" w:type="dxa"/>
            <w:vAlign w:val="center"/>
          </w:tcPr>
          <w:p>
            <w:pPr>
              <w:widowControl/>
              <w:jc w:val="left"/>
              <w:rPr>
                <w:rFonts w:ascii="仿宋_GB2312" w:hAnsi="仿宋_GB2312" w:eastAsia="仿宋_GB2312" w:cs="仿宋_GB2312"/>
                <w:color w:val="000000"/>
                <w:sz w:val="24"/>
              </w:rPr>
            </w:pP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 xml:space="preserve">线下活动          </w:t>
            </w:r>
            <w:r>
              <w:rPr>
                <w:rFonts w:hint="eastAsia" w:ascii="仿宋_GB2312" w:hAnsi="仿宋_GB2312" w:eastAsia="仿宋_GB2312" w:cs="仿宋_GB2312"/>
                <w:color w:val="000000"/>
                <w:spacing w:val="-12"/>
                <w:kern w:val="0"/>
                <w:sz w:val="32"/>
                <w:szCs w:val="32"/>
              </w:rPr>
              <w:t>□</w:t>
            </w:r>
            <w:r>
              <w:rPr>
                <w:rFonts w:hint="eastAsia" w:ascii="仿宋_GB2312" w:hAnsi="仿宋_GB2312" w:eastAsia="仿宋_GB2312" w:cs="仿宋_GB2312"/>
                <w:color w:val="000000"/>
                <w:spacing w:val="-12"/>
                <w:sz w:val="24"/>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1876" w:type="dxa"/>
            <w:gridSpan w:val="2"/>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参与高校名称及学生数</w:t>
            </w:r>
          </w:p>
        </w:tc>
        <w:tc>
          <w:tcPr>
            <w:tcW w:w="3075"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tc>
        <w:tc>
          <w:tcPr>
            <w:tcW w:w="1975" w:type="dxa"/>
            <w:gridSpan w:val="2"/>
            <w:tcMar>
              <w:left w:w="57" w:type="dxa"/>
              <w:right w:w="57" w:type="dxa"/>
            </w:tcMar>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指导老师（高校、职称、手机号码）</w:t>
            </w:r>
          </w:p>
        </w:tc>
        <w:tc>
          <w:tcPr>
            <w:tcW w:w="2363" w:type="dxa"/>
            <w:tcMar>
              <w:left w:w="57" w:type="dxa"/>
              <w:right w:w="57" w:type="dxa"/>
            </w:tcMar>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jc w:val="center"/>
        </w:trPr>
        <w:tc>
          <w:tcPr>
            <w:tcW w:w="621" w:type="dxa"/>
            <w:vMerge w:val="restart"/>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活动成效情况</w:t>
            </w: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提交有效作品数（个）</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获奖作品数（个）</w:t>
            </w:r>
          </w:p>
        </w:tc>
        <w:tc>
          <w:tcPr>
            <w:tcW w:w="1206"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打样及申请专利数</w:t>
            </w:r>
            <w:r>
              <w:rPr>
                <w:rFonts w:hint="eastAsia" w:ascii="仿宋_GB2312" w:hAnsi="仿宋_GB2312" w:eastAsia="仿宋_GB2312" w:cs="仿宋_GB2312"/>
                <w:color w:val="000000"/>
                <w:sz w:val="24"/>
              </w:rPr>
              <w:t>（个）</w:t>
            </w:r>
          </w:p>
        </w:tc>
        <w:tc>
          <w:tcPr>
            <w:tcW w:w="2363" w:type="dxa"/>
            <w:tcMar>
              <w:left w:w="57" w:type="dxa"/>
              <w:right w:w="57" w:type="dxa"/>
            </w:tcMar>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7" w:hRule="atLeast"/>
          <w:jc w:val="center"/>
        </w:trPr>
        <w:tc>
          <w:tcPr>
            <w:tcW w:w="621" w:type="dxa"/>
            <w:vMerge w:val="continue"/>
            <w:tcMar>
              <w:left w:w="57" w:type="dxa"/>
              <w:right w:w="57" w:type="dxa"/>
            </w:tcMar>
            <w:vAlign w:val="center"/>
          </w:tcPr>
          <w:p>
            <w:pPr>
              <w:jc w:val="center"/>
              <w:rPr>
                <w:rFonts w:ascii="仿宋_GB2312" w:hAnsi="仿宋_GB2312" w:eastAsia="仿宋_GB2312" w:cs="仿宋_GB2312"/>
                <w:color w:val="000000"/>
                <w:sz w:val="24"/>
              </w:rPr>
            </w:pPr>
          </w:p>
        </w:tc>
        <w:tc>
          <w:tcPr>
            <w:tcW w:w="1255" w:type="dxa"/>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活动实际</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总金额</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（万元）</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奖金</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总额</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（万元）</w:t>
            </w:r>
          </w:p>
        </w:tc>
        <w:tc>
          <w:tcPr>
            <w:tcW w:w="1206"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432"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拟计划申请奖励金额</w:t>
            </w:r>
          </w:p>
          <w:p>
            <w:pPr>
              <w:jc w:val="center"/>
              <w:rPr>
                <w:rFonts w:ascii="仿宋_GB2312" w:hAnsi="仿宋_GB2312" w:eastAsia="仿宋_GB2312" w:cs="仿宋_GB2312"/>
                <w:color w:val="000000"/>
                <w:spacing w:val="-20"/>
                <w:sz w:val="24"/>
              </w:rPr>
            </w:pPr>
            <w:r>
              <w:rPr>
                <w:rFonts w:hint="eastAsia" w:ascii="仿宋_GB2312" w:hAnsi="仿宋_GB2312" w:eastAsia="仿宋_GB2312" w:cs="仿宋_GB2312"/>
                <w:color w:val="000000"/>
                <w:sz w:val="24"/>
              </w:rPr>
              <w:t>（万元）</w:t>
            </w:r>
          </w:p>
        </w:tc>
        <w:tc>
          <w:tcPr>
            <w:tcW w:w="2363" w:type="dxa"/>
            <w:tcMar>
              <w:left w:w="57" w:type="dxa"/>
              <w:right w:w="57" w:type="dxa"/>
            </w:tcMar>
            <w:vAlign w:val="center"/>
          </w:tcPr>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Cs w:val="21"/>
              </w:rPr>
            </w:pPr>
          </w:p>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413" w:type="dxa"/>
            <w:gridSpan w:val="6"/>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rPr>
              <w:t>2年泉州市服务型制造项目资金郑重承诺如下：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ind w:firstLine="480" w:firstLineChars="200"/>
              <w:jc w:val="left"/>
              <w:rPr>
                <w:rFonts w:ascii="仿宋_GB2312" w:hAnsi="仿宋_GB2312" w:eastAsia="仿宋_GB2312" w:cs="仿宋_GB2312"/>
                <w:color w:val="000000"/>
                <w:kern w:val="0"/>
                <w:sz w:val="24"/>
              </w:rPr>
            </w:pP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          申报单位公章：</w:t>
            </w:r>
          </w:p>
          <w:p>
            <w:pPr>
              <w:ind w:firstLine="4320" w:firstLineChars="180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   月  日</w:t>
            </w:r>
          </w:p>
        </w:tc>
      </w:tr>
    </w:tbl>
    <w:p>
      <w:pPr>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二、活动工作方案、活动通知</w:t>
      </w:r>
    </w:p>
    <w:p>
      <w:pPr>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三、参加人员花名册</w:t>
      </w:r>
    </w:p>
    <w:p>
      <w:pPr>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四、活动工作总结（包括现场视频或照片等）</w:t>
      </w:r>
    </w:p>
    <w:p>
      <w:pPr>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五、活动作品集及成果转化情况</w:t>
      </w:r>
    </w:p>
    <w:p>
      <w:pPr>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六、制造业企业委托申报书（组织方需无偿协助制造业企业组织申报）</w:t>
      </w:r>
    </w:p>
    <w:p>
      <w:pPr>
        <w:ind w:firstLine="640" w:firstLineChars="200"/>
        <w:rPr>
          <w:rFonts w:ascii="黑体" w:hAnsi="黑体" w:eastAsia="黑体" w:cs="仿宋_GB2312"/>
          <w:bCs/>
          <w:kern w:val="0"/>
          <w:sz w:val="32"/>
          <w:szCs w:val="32"/>
        </w:rPr>
      </w:pPr>
      <w:r>
        <w:rPr>
          <w:rFonts w:hint="eastAsia" w:ascii="黑体" w:hAnsi="黑体" w:eastAsia="黑体" w:cs="仿宋_GB2312"/>
          <w:bCs/>
          <w:kern w:val="0"/>
          <w:sz w:val="32"/>
          <w:szCs w:val="32"/>
        </w:rPr>
        <w:t>七、申报对象营业执照（或组织机构代码证，组织方和承办企业方）复印件</w:t>
      </w:r>
    </w:p>
    <w:p>
      <w:pPr>
        <w:ind w:firstLine="640" w:firstLineChars="200"/>
        <w:rPr>
          <w:rFonts w:ascii="黑体" w:hAnsi="黑体" w:eastAsia="黑体" w:cs="仿宋_GB2312"/>
          <w:bCs/>
          <w:color w:val="000000"/>
          <w:kern w:val="0"/>
          <w:sz w:val="32"/>
          <w:szCs w:val="32"/>
        </w:rPr>
      </w:pPr>
      <w:r>
        <w:rPr>
          <w:rFonts w:hint="eastAsia" w:ascii="黑体" w:hAnsi="黑体" w:eastAsia="黑体" w:cs="仿宋_GB2312"/>
          <w:bCs/>
          <w:kern w:val="0"/>
          <w:sz w:val="32"/>
          <w:szCs w:val="32"/>
        </w:rPr>
        <w:t>八、</w:t>
      </w:r>
      <w:r>
        <w:rPr>
          <w:rFonts w:hint="eastAsia" w:ascii="黑体" w:hAnsi="黑体" w:eastAsia="黑体" w:cs="仿宋_GB2312"/>
          <w:bCs/>
          <w:color w:val="000000"/>
          <w:kern w:val="0"/>
          <w:sz w:val="32"/>
          <w:szCs w:val="32"/>
        </w:rPr>
        <w:t>活动费用明细表及正式发票清单汇总表（由组织方统一整理、承办企业配合提供）</w:t>
      </w: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rPr>
          <w:rFonts w:ascii="黑体" w:hAnsi="黑体" w:eastAsia="黑体" w:cs="黑体"/>
          <w:color w:val="000000"/>
          <w:sz w:val="32"/>
          <w:szCs w:val="32"/>
        </w:rPr>
      </w:pPr>
    </w:p>
    <w:p>
      <w:pPr>
        <w:tabs>
          <w:tab w:val="left" w:pos="3960"/>
        </w:tabs>
        <w:adjustRightInd w:val="0"/>
        <w:spacing w:line="60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spacing w:line="540" w:lineRule="exact"/>
        <w:ind w:firstLine="1280" w:firstLineChars="400"/>
        <w:rPr>
          <w:rFonts w:ascii="黑体" w:hAnsi="黑体" w:eastAsia="黑体" w:cs="黑体"/>
          <w:color w:val="000000"/>
          <w:sz w:val="32"/>
          <w:szCs w:val="32"/>
        </w:rPr>
      </w:pP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泉州市供应链管理平台交易奖励申报表</w:t>
      </w:r>
    </w:p>
    <w:p>
      <w:pPr>
        <w:widowControl/>
        <w:ind w:firstLine="320" w:firstLineChars="100"/>
        <w:rPr>
          <w:rFonts w:ascii="黑体" w:hAnsi="宋体" w:eastAsia="黑体" w:cs="黑体"/>
          <w:color w:val="000000"/>
          <w:kern w:val="0"/>
          <w:sz w:val="32"/>
          <w:szCs w:val="32"/>
        </w:rPr>
      </w:pPr>
    </w:p>
    <w:p>
      <w:pPr>
        <w:widowControl/>
        <w:ind w:firstLine="320" w:firstLineChars="100"/>
        <w:rPr>
          <w:rFonts w:ascii="黑体" w:hAnsi="宋体" w:eastAsia="黑体" w:cs="黑体"/>
          <w:color w:val="000000"/>
          <w:kern w:val="0"/>
          <w:sz w:val="32"/>
          <w:szCs w:val="32"/>
        </w:rPr>
      </w:pPr>
    </w:p>
    <w:p>
      <w:pPr>
        <w:widowControl/>
        <w:ind w:firstLine="320" w:firstLineChars="100"/>
        <w:rPr>
          <w:rFonts w:ascii="黑体" w:hAnsi="宋体" w:eastAsia="黑体" w:cs="黑体"/>
          <w:color w:val="000000"/>
          <w:kern w:val="0"/>
          <w:sz w:val="32"/>
          <w:szCs w:val="32"/>
        </w:rPr>
      </w:pPr>
    </w:p>
    <w:p>
      <w:pPr>
        <w:widowControl/>
        <w:ind w:firstLine="320" w:firstLineChars="100"/>
        <w:rPr>
          <w:color w:val="000000"/>
          <w:kern w:val="0"/>
          <w:sz w:val="32"/>
          <w:szCs w:val="32"/>
        </w:rPr>
      </w:pPr>
      <w:r>
        <w:rPr>
          <w:rFonts w:hint="eastAsia" w:ascii="黑体" w:hAnsi="宋体" w:eastAsia="黑体" w:cs="黑体"/>
          <w:color w:val="000000"/>
          <w:kern w:val="0"/>
          <w:sz w:val="32"/>
          <w:szCs w:val="32"/>
        </w:rPr>
        <w:t>申报单位名称：</w:t>
      </w:r>
      <w:r>
        <w:rPr>
          <w:rFonts w:hint="eastAsia" w:ascii="黑体" w:hAnsi="宋体" w:eastAsia="黑体" w:cs="黑体"/>
          <w:color w:val="000000"/>
          <w:kern w:val="0"/>
          <w:sz w:val="32"/>
          <w:szCs w:val="32"/>
          <w:u w:val="single"/>
        </w:rPr>
        <w:t xml:space="preserve">                   （盖章）</w:t>
      </w:r>
    </w:p>
    <w:p>
      <w:pPr>
        <w:widowControl/>
        <w:spacing w:line="360" w:lineRule="auto"/>
        <w:rPr>
          <w:rFonts w:ascii="黑体" w:hAnsi="宋体" w:eastAsia="黑体" w:cs="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联系人：</w:t>
      </w:r>
      <w:r>
        <w:rPr>
          <w:rFonts w:hint="eastAsia" w:ascii="黑体" w:hAnsi="宋体" w:eastAsia="黑体" w:cs="黑体"/>
          <w:color w:val="000000"/>
          <w:kern w:val="0"/>
          <w:sz w:val="32"/>
          <w:szCs w:val="32"/>
          <w:u w:val="single"/>
        </w:rPr>
        <w:t xml:space="preserve">                      </w:t>
      </w:r>
    </w:p>
    <w:p>
      <w:pPr>
        <w:widowControl/>
        <w:spacing w:line="360" w:lineRule="auto"/>
        <w:rPr>
          <w:rFonts w:ascii="黑体" w:hAnsi="宋体" w:eastAsia="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联系方式：</w:t>
      </w:r>
      <w:r>
        <w:rPr>
          <w:rFonts w:hint="eastAsia" w:ascii="黑体" w:hAnsi="宋体" w:eastAsia="黑体" w:cs="黑体"/>
          <w:color w:val="000000"/>
          <w:kern w:val="0"/>
          <w:sz w:val="32"/>
          <w:szCs w:val="32"/>
          <w:u w:val="single"/>
        </w:rPr>
        <w:t xml:space="preserve">                     </w:t>
      </w:r>
    </w:p>
    <w:p>
      <w:pPr>
        <w:widowControl/>
        <w:ind w:left="1277" w:leftChars="608" w:firstLine="640" w:firstLineChars="200"/>
        <w:rPr>
          <w:rFonts w:eastAsia="黑体"/>
          <w:color w:val="000000"/>
          <w:kern w:val="0"/>
          <w:sz w:val="32"/>
          <w:szCs w:val="32"/>
          <w:u w:val="single"/>
        </w:rPr>
      </w:pPr>
    </w:p>
    <w:p>
      <w:pPr>
        <w:widowControl/>
        <w:ind w:firstLine="320" w:firstLineChars="100"/>
        <w:rPr>
          <w:color w:val="000000"/>
          <w:kern w:val="0"/>
          <w:sz w:val="28"/>
          <w:szCs w:val="28"/>
        </w:rPr>
      </w:pPr>
      <w:r>
        <w:rPr>
          <w:rFonts w:hint="eastAsia" w:ascii="黑体" w:hAnsi="宋体" w:eastAsia="黑体" w:cs="黑体"/>
          <w:color w:val="000000"/>
          <w:kern w:val="0"/>
          <w:sz w:val="32"/>
          <w:szCs w:val="32"/>
        </w:rPr>
        <w:t>填报日期：</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年</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月</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日</w:t>
      </w:r>
    </w:p>
    <w:p>
      <w:pPr>
        <w:widowControl/>
        <w:rPr>
          <w:color w:val="000000"/>
          <w:kern w:val="0"/>
          <w:sz w:val="28"/>
          <w:szCs w:val="28"/>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泉州市工业和信息化局  泉州市财政局制</w:t>
      </w: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仿宋_GB2312"/>
          <w:bCs/>
          <w:sz w:val="32"/>
          <w:szCs w:val="32"/>
        </w:rPr>
        <w:t>项目申报单位信息表</w:t>
      </w:r>
    </w:p>
    <w:tbl>
      <w:tblPr>
        <w:tblStyle w:val="5"/>
        <w:tblW w:w="9783" w:type="dxa"/>
        <w:jc w:val="center"/>
        <w:tblLayout w:type="fixed"/>
        <w:tblCellMar>
          <w:top w:w="0" w:type="dxa"/>
          <w:left w:w="108" w:type="dxa"/>
          <w:bottom w:w="0" w:type="dxa"/>
          <w:right w:w="108" w:type="dxa"/>
        </w:tblCellMar>
      </w:tblPr>
      <w:tblGrid>
        <w:gridCol w:w="913"/>
        <w:gridCol w:w="1789"/>
        <w:gridCol w:w="1434"/>
        <w:gridCol w:w="1526"/>
        <w:gridCol w:w="1457"/>
        <w:gridCol w:w="2664"/>
      </w:tblGrid>
      <w:tr>
        <w:tblPrEx>
          <w:tblCellMar>
            <w:top w:w="0" w:type="dxa"/>
            <w:left w:w="108" w:type="dxa"/>
            <w:bottom w:w="0" w:type="dxa"/>
            <w:right w:w="108" w:type="dxa"/>
          </w:tblCellMar>
        </w:tblPrEx>
        <w:trPr>
          <w:trHeight w:val="811" w:hRule="atLeast"/>
          <w:jc w:val="center"/>
        </w:trPr>
        <w:tc>
          <w:tcPr>
            <w:tcW w:w="91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78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29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66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838"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企业办公地址</w:t>
            </w:r>
          </w:p>
        </w:tc>
        <w:tc>
          <w:tcPr>
            <w:tcW w:w="296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法定代表人</w:t>
            </w:r>
          </w:p>
        </w:tc>
        <w:tc>
          <w:tcPr>
            <w:tcW w:w="266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92"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296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66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831"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平台名称</w:t>
            </w:r>
          </w:p>
          <w:p>
            <w:pPr>
              <w:widowControl/>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网址或</w:t>
            </w:r>
            <w:r>
              <w:rPr>
                <w:rFonts w:ascii="仿宋_GB2312" w:hAnsi="仿宋_GB2312" w:eastAsia="仿宋_GB2312" w:cs="仿宋_GB2312"/>
                <w:color w:val="000000"/>
                <w:kern w:val="0"/>
                <w:sz w:val="24"/>
              </w:rPr>
              <w:t>APP)</w:t>
            </w:r>
          </w:p>
        </w:tc>
        <w:tc>
          <w:tcPr>
            <w:tcW w:w="29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45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平台投入运行时间</w:t>
            </w:r>
          </w:p>
        </w:tc>
        <w:tc>
          <w:tcPr>
            <w:tcW w:w="266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850"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平台备案号</w:t>
            </w:r>
          </w:p>
        </w:tc>
        <w:tc>
          <w:tcPr>
            <w:tcW w:w="29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tc>
        <w:tc>
          <w:tcPr>
            <w:tcW w:w="145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平台人数</w:t>
            </w:r>
          </w:p>
        </w:tc>
        <w:tc>
          <w:tcPr>
            <w:tcW w:w="266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821"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主要服务行业</w:t>
            </w:r>
          </w:p>
        </w:tc>
        <w:tc>
          <w:tcPr>
            <w:tcW w:w="2960"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color w:val="000000"/>
                <w:kern w:val="0"/>
                <w:sz w:val="24"/>
              </w:rPr>
            </w:pPr>
          </w:p>
        </w:tc>
        <w:tc>
          <w:tcPr>
            <w:tcW w:w="1457"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ICP</w:t>
            </w:r>
            <w:r>
              <w:rPr>
                <w:rFonts w:hint="eastAsia" w:ascii="仿宋_GB2312" w:hAnsi="仿宋_GB2312" w:eastAsia="仿宋_GB2312" w:cs="仿宋_GB2312"/>
                <w:color w:val="000000"/>
                <w:kern w:val="0"/>
                <w:sz w:val="24"/>
              </w:rPr>
              <w:t>证号</w:t>
            </w:r>
          </w:p>
        </w:tc>
        <w:tc>
          <w:tcPr>
            <w:tcW w:w="2664" w:type="dxa"/>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s="仿宋_GB2312"/>
                <w:b/>
                <w:bCs/>
                <w:color w:val="000000"/>
                <w:kern w:val="0"/>
                <w:sz w:val="24"/>
              </w:rPr>
            </w:pPr>
          </w:p>
        </w:tc>
      </w:tr>
      <w:tr>
        <w:tblPrEx>
          <w:tblCellMar>
            <w:top w:w="0" w:type="dxa"/>
            <w:left w:w="108" w:type="dxa"/>
            <w:bottom w:w="0" w:type="dxa"/>
            <w:right w:w="108" w:type="dxa"/>
          </w:tblCellMar>
        </w:tblPrEx>
        <w:trPr>
          <w:trHeight w:val="1272"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kern w:val="0"/>
                <w:sz w:val="24"/>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主要服务对象及数量</w:t>
            </w:r>
          </w:p>
        </w:tc>
        <w:tc>
          <w:tcPr>
            <w:tcW w:w="7081"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rPr>
              <w:t>□企业</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 xml:space="preserve">个 </w:t>
            </w:r>
            <w:r>
              <w:rPr>
                <w:rFonts w:hint="eastAsia" w:ascii="仿宋_GB2312" w:hAnsi="仿宋_GB2312" w:eastAsia="仿宋_GB2312" w:cs="仿宋_GB2312"/>
                <w:color w:val="000000"/>
                <w:kern w:val="0"/>
                <w:sz w:val="24"/>
              </w:rPr>
              <w:sym w:font="Wingdings 2" w:char="00A3"/>
            </w:r>
            <w:r>
              <w:rPr>
                <w:rFonts w:hint="eastAsia" w:ascii="仿宋_GB2312" w:hAnsi="仿宋_GB2312" w:eastAsia="仿宋_GB2312" w:cs="仿宋_GB2312"/>
                <w:color w:val="000000"/>
                <w:kern w:val="0"/>
                <w:sz w:val="24"/>
              </w:rPr>
              <w:t>个人</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 xml:space="preserve">个  </w:t>
            </w:r>
            <w:r>
              <w:rPr>
                <w:rFonts w:hint="eastAsia" w:ascii="仿宋_GB2312" w:hAnsi="仿宋_GB2312" w:eastAsia="仿宋_GB2312" w:cs="仿宋_GB2312"/>
                <w:color w:val="000000"/>
                <w:kern w:val="0"/>
                <w:sz w:val="24"/>
              </w:rPr>
              <w:sym w:font="Wingdings 2" w:char="00A3"/>
            </w:r>
            <w:r>
              <w:rPr>
                <w:rFonts w:hint="eastAsia" w:ascii="仿宋_GB2312" w:hAnsi="仿宋_GB2312" w:eastAsia="仿宋_GB2312" w:cs="仿宋_GB2312"/>
                <w:color w:val="000000"/>
                <w:kern w:val="0"/>
                <w:sz w:val="24"/>
              </w:rPr>
              <w:t>商户</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 □其他</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服务企业数量</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个：其中泉州辖内</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个，省内</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个（含泉州），国内</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个（含福建省内），国外</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w:t>
            </w:r>
          </w:p>
        </w:tc>
      </w:tr>
      <w:tr>
        <w:tblPrEx>
          <w:tblCellMar>
            <w:top w:w="0" w:type="dxa"/>
            <w:left w:w="108" w:type="dxa"/>
            <w:bottom w:w="0" w:type="dxa"/>
            <w:right w:w="108" w:type="dxa"/>
          </w:tblCellMar>
        </w:tblPrEx>
        <w:trPr>
          <w:trHeight w:val="992" w:hRule="atLeast"/>
          <w:jc w:val="center"/>
        </w:trPr>
        <w:tc>
          <w:tcPr>
            <w:tcW w:w="913"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仿宋_GB2312" w:eastAsia="仿宋_GB2312"/>
                <w:color w:val="000000"/>
              </w:rPr>
            </w:pPr>
          </w:p>
        </w:tc>
        <w:tc>
          <w:tcPr>
            <w:tcW w:w="1789"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平台主要开户及结算情况</w:t>
            </w:r>
          </w:p>
        </w:tc>
        <w:tc>
          <w:tcPr>
            <w:tcW w:w="7081"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1120" w:hRule="atLeast"/>
          <w:jc w:val="center"/>
        </w:trPr>
        <w:tc>
          <w:tcPr>
            <w:tcW w:w="27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平台运行保障机制</w:t>
            </w:r>
          </w:p>
        </w:tc>
        <w:tc>
          <w:tcPr>
            <w:tcW w:w="7081" w:type="dxa"/>
            <w:gridSpan w:val="4"/>
            <w:tcBorders>
              <w:top w:val="single" w:color="auto" w:sz="4" w:space="0"/>
              <w:left w:val="nil"/>
              <w:bottom w:val="single" w:color="auto" w:sz="4" w:space="0"/>
              <w:right w:val="single" w:color="000000" w:sz="4" w:space="0"/>
            </w:tcBorders>
            <w:vAlign w:val="center"/>
          </w:tcPr>
          <w:p>
            <w:pPr>
              <w:widowControl/>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w:t>
            </w:r>
            <w:r>
              <w:rPr>
                <w:rFonts w:hint="eastAsia" w:ascii="仿宋_GB2312" w:hAnsi="仿宋_GB2312" w:eastAsia="仿宋_GB2312"/>
                <w:color w:val="000000"/>
                <w:kern w:val="0"/>
                <w:sz w:val="24"/>
              </w:rPr>
              <w:t xml:space="preserve">信用评价体系 </w:t>
            </w:r>
            <w:r>
              <w:rPr>
                <w:rFonts w:hint="eastAsia" w:ascii="仿宋_GB2312" w:hAnsi="仿宋_GB2312" w:eastAsia="仿宋_GB2312" w:cs="仿宋_GB2312"/>
                <w:color w:val="000000"/>
                <w:kern w:val="0"/>
                <w:sz w:val="24"/>
              </w:rPr>
              <w:t>□</w:t>
            </w:r>
            <w:r>
              <w:rPr>
                <w:rFonts w:hint="eastAsia" w:ascii="仿宋_GB2312" w:hAnsi="仿宋_GB2312" w:eastAsia="仿宋_GB2312"/>
                <w:color w:val="000000"/>
                <w:kern w:val="0"/>
                <w:sz w:val="24"/>
              </w:rPr>
              <w:t xml:space="preserve">风险管控 </w:t>
            </w:r>
            <w:r>
              <w:rPr>
                <w:rFonts w:hint="eastAsia" w:ascii="仿宋_GB2312" w:hAnsi="仿宋_GB2312" w:eastAsia="仿宋_GB2312" w:cs="仿宋_GB2312"/>
                <w:color w:val="000000"/>
                <w:kern w:val="0"/>
                <w:sz w:val="24"/>
              </w:rPr>
              <w:sym w:font="Wingdings 2" w:char="00A3"/>
            </w:r>
            <w:r>
              <w:rPr>
                <w:rFonts w:hint="eastAsia" w:ascii="仿宋_GB2312" w:hAnsi="仿宋_GB2312" w:eastAsia="仿宋_GB2312"/>
                <w:color w:val="000000"/>
                <w:kern w:val="0"/>
                <w:sz w:val="24"/>
              </w:rPr>
              <w:t xml:space="preserve">资金管理 </w:t>
            </w:r>
            <w:r>
              <w:rPr>
                <w:rFonts w:hint="eastAsia" w:ascii="仿宋_GB2312" w:hAnsi="仿宋_GB2312" w:eastAsia="仿宋_GB2312" w:cs="仿宋_GB2312"/>
                <w:color w:val="000000"/>
                <w:kern w:val="0"/>
                <w:sz w:val="24"/>
              </w:rPr>
              <w:t>□</w:t>
            </w:r>
            <w:r>
              <w:rPr>
                <w:rFonts w:hint="eastAsia" w:ascii="仿宋_GB2312" w:hAnsi="仿宋_GB2312" w:eastAsia="仿宋_GB2312"/>
                <w:color w:val="000000"/>
                <w:kern w:val="0"/>
                <w:sz w:val="24"/>
              </w:rPr>
              <w:t>融资能力</w:t>
            </w:r>
          </w:p>
          <w:p>
            <w:pPr>
              <w:widowControl/>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□战略规划</w:t>
            </w:r>
          </w:p>
        </w:tc>
      </w:tr>
      <w:tr>
        <w:tblPrEx>
          <w:tblCellMar>
            <w:top w:w="0" w:type="dxa"/>
            <w:left w:w="108" w:type="dxa"/>
            <w:bottom w:w="0" w:type="dxa"/>
            <w:right w:w="108" w:type="dxa"/>
          </w:tblCellMar>
        </w:tblPrEx>
        <w:trPr>
          <w:trHeight w:val="1151" w:hRule="atLeast"/>
          <w:jc w:val="center"/>
        </w:trPr>
        <w:tc>
          <w:tcPr>
            <w:tcW w:w="270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rPr>
              <w:t>1年平台交易额</w:t>
            </w:r>
          </w:p>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（亿元）</w:t>
            </w:r>
          </w:p>
        </w:tc>
        <w:tc>
          <w:tcPr>
            <w:tcW w:w="14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c>
          <w:tcPr>
            <w:tcW w:w="564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r>
              <w:rPr>
                <w:rFonts w:hint="eastAsia" w:ascii="仿宋_GB2312" w:hAnsi="仿宋_GB2312" w:eastAsia="仿宋_GB2312"/>
                <w:color w:val="000000"/>
                <w:kern w:val="0"/>
                <w:sz w:val="24"/>
              </w:rPr>
              <w:t>其中：自营采购</w:t>
            </w:r>
            <w:r>
              <w:rPr>
                <w:rFonts w:hint="eastAsia" w:ascii="仿宋_GB2312" w:hAnsi="仿宋_GB2312" w:eastAsia="仿宋_GB2312"/>
                <w:color w:val="000000"/>
                <w:kern w:val="0"/>
                <w:sz w:val="24"/>
                <w:u w:val="single"/>
              </w:rPr>
              <w:t xml:space="preserve">        </w:t>
            </w:r>
            <w:r>
              <w:rPr>
                <w:rFonts w:hint="eastAsia" w:ascii="仿宋_GB2312" w:hAnsi="仿宋_GB2312" w:eastAsia="仿宋_GB2312"/>
                <w:color w:val="000000"/>
                <w:kern w:val="0"/>
                <w:sz w:val="24"/>
              </w:rPr>
              <w:t>亿元；</w:t>
            </w:r>
          </w:p>
          <w:p>
            <w:pPr>
              <w:widowControl/>
              <w:ind w:firstLine="720" w:firstLineChars="300"/>
              <w:jc w:val="left"/>
              <w:rPr>
                <w:rFonts w:ascii="仿宋_GB2312" w:hAnsi="仿宋_GB2312" w:eastAsia="仿宋_GB2312"/>
                <w:color w:val="000000"/>
                <w:kern w:val="0"/>
                <w:sz w:val="24"/>
              </w:rPr>
            </w:pPr>
            <w:r>
              <w:rPr>
                <w:rFonts w:hint="eastAsia" w:ascii="仿宋_GB2312" w:hAnsi="仿宋_GB2312" w:eastAsia="仿宋_GB2312"/>
                <w:color w:val="000000"/>
                <w:kern w:val="0"/>
                <w:sz w:val="24"/>
              </w:rPr>
              <w:t>代理采购</w:t>
            </w:r>
            <w:r>
              <w:rPr>
                <w:rFonts w:hint="eastAsia" w:ascii="仿宋_GB2312" w:hAnsi="仿宋_GB2312" w:eastAsia="仿宋_GB2312"/>
                <w:color w:val="000000"/>
                <w:kern w:val="0"/>
                <w:sz w:val="24"/>
                <w:u w:val="single"/>
              </w:rPr>
              <w:t xml:space="preserve">        </w:t>
            </w:r>
            <w:r>
              <w:rPr>
                <w:rFonts w:hint="eastAsia" w:ascii="仿宋_GB2312" w:hAnsi="仿宋_GB2312" w:eastAsia="仿宋_GB2312"/>
                <w:color w:val="000000"/>
                <w:kern w:val="0"/>
                <w:sz w:val="24"/>
              </w:rPr>
              <w:t>亿元；</w:t>
            </w:r>
          </w:p>
          <w:p>
            <w:pPr>
              <w:widowControl/>
              <w:ind w:firstLine="720" w:firstLineChars="300"/>
              <w:jc w:val="left"/>
              <w:rPr>
                <w:rFonts w:ascii="仿宋_GB2312" w:hAnsi="仿宋_GB2312" w:eastAsia="仿宋_GB2312"/>
                <w:color w:val="000000"/>
                <w:kern w:val="0"/>
                <w:sz w:val="24"/>
              </w:rPr>
            </w:pPr>
            <w:r>
              <w:rPr>
                <w:rFonts w:hint="eastAsia" w:ascii="仿宋_GB2312" w:hAnsi="仿宋_GB2312" w:eastAsia="仿宋_GB2312"/>
                <w:color w:val="000000"/>
                <w:kern w:val="0"/>
                <w:sz w:val="24"/>
              </w:rPr>
              <w:t>采购服务收入</w:t>
            </w:r>
            <w:r>
              <w:rPr>
                <w:rFonts w:hint="eastAsia" w:ascii="仿宋_GB2312" w:hAnsi="仿宋_GB2312" w:eastAsia="仿宋_GB2312"/>
                <w:color w:val="000000"/>
                <w:kern w:val="0"/>
                <w:sz w:val="24"/>
                <w:u w:val="single"/>
              </w:rPr>
              <w:t xml:space="preserve">      </w:t>
            </w:r>
            <w:r>
              <w:rPr>
                <w:rFonts w:hint="eastAsia" w:ascii="仿宋_GB2312" w:hAnsi="仿宋_GB2312" w:eastAsia="仿宋_GB2312"/>
                <w:color w:val="000000"/>
                <w:kern w:val="0"/>
                <w:sz w:val="24"/>
              </w:rPr>
              <w:t>亿元。</w:t>
            </w:r>
          </w:p>
        </w:tc>
      </w:tr>
      <w:tr>
        <w:tblPrEx>
          <w:tblCellMar>
            <w:top w:w="0" w:type="dxa"/>
            <w:left w:w="108" w:type="dxa"/>
            <w:bottom w:w="0" w:type="dxa"/>
            <w:right w:w="108" w:type="dxa"/>
          </w:tblCellMar>
        </w:tblPrEx>
        <w:trPr>
          <w:trHeight w:val="3384"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诺</w:t>
            </w:r>
          </w:p>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书</w:t>
            </w:r>
          </w:p>
        </w:tc>
        <w:tc>
          <w:tcPr>
            <w:tcW w:w="8870" w:type="dxa"/>
            <w:gridSpan w:val="5"/>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rPr>
              <w:t>2年泉州市服务型制造项目资金郑重承诺如下：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pacing w:line="300" w:lineRule="exact"/>
              <w:ind w:firstLine="480" w:firstLineChars="200"/>
              <w:jc w:val="left"/>
              <w:rPr>
                <w:rFonts w:ascii="仿宋_GB2312" w:hAnsi="仿宋_GB2312" w:eastAsia="仿宋_GB2312" w:cs="仿宋_GB2312"/>
                <w:color w:val="000000"/>
                <w:kern w:val="0"/>
                <w:sz w:val="24"/>
              </w:rPr>
            </w:pP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                  申报单位公章：</w:t>
            </w:r>
          </w:p>
          <w:p>
            <w:pPr>
              <w:spacing w:line="300" w:lineRule="exact"/>
              <w:rPr>
                <w:rFonts w:ascii="仿宋_GB2312" w:hAnsi="仿宋_GB2312" w:eastAsia="仿宋_GB2312" w:cs="仿宋_GB2312"/>
                <w:color w:val="000000"/>
                <w:kern w:val="0"/>
                <w:sz w:val="24"/>
              </w:rPr>
            </w:pPr>
          </w:p>
          <w:p>
            <w:pPr>
              <w:widowControl/>
              <w:spacing w:line="300" w:lineRule="exact"/>
              <w:ind w:firstLine="5280" w:firstLineChars="2200"/>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   月    日</w:t>
            </w:r>
          </w:p>
        </w:tc>
      </w:tr>
    </w:tbl>
    <w:p>
      <w:pPr>
        <w:pStyle w:val="10"/>
        <w:spacing w:line="600" w:lineRule="exact"/>
        <w:ind w:left="360" w:firstLine="640"/>
        <w:rPr>
          <w:rFonts w:ascii="黑体" w:hAnsi="黑体" w:eastAsia="黑体" w:cs="仿宋_GB2312"/>
          <w:color w:val="000000"/>
          <w:sz w:val="32"/>
          <w:szCs w:val="32"/>
        </w:rPr>
      </w:pPr>
      <w:r>
        <w:rPr>
          <w:rFonts w:hint="eastAsia" w:ascii="黑体" w:hAnsi="黑体" w:eastAsia="黑体" w:cs="仿宋_GB2312"/>
          <w:color w:val="000000"/>
          <w:sz w:val="32"/>
          <w:szCs w:val="32"/>
        </w:rPr>
        <w:t>二、平台工作人员花名册及社保相关材料、学历证书复印件</w:t>
      </w:r>
    </w:p>
    <w:p>
      <w:pPr>
        <w:pStyle w:val="10"/>
        <w:spacing w:line="600" w:lineRule="exact"/>
        <w:ind w:left="360" w:firstLine="640"/>
        <w:rPr>
          <w:rFonts w:ascii="黑体" w:hAnsi="黑体" w:eastAsia="黑体" w:cs="仿宋_GB2312"/>
          <w:color w:val="000000"/>
          <w:sz w:val="32"/>
          <w:szCs w:val="32"/>
        </w:rPr>
      </w:pPr>
      <w:r>
        <w:rPr>
          <w:rFonts w:hint="eastAsia" w:ascii="黑体" w:hAnsi="黑体" w:eastAsia="黑体" w:cs="仿宋_GB2312"/>
          <w:color w:val="000000"/>
          <w:sz w:val="32"/>
          <w:szCs w:val="32"/>
        </w:rPr>
        <w:t>三、平台的互联网信息服务备案（</w:t>
      </w:r>
      <w:r>
        <w:rPr>
          <w:rFonts w:ascii="黑体" w:hAnsi="黑体" w:eastAsia="黑体" w:cs="仿宋_GB2312"/>
          <w:color w:val="000000"/>
          <w:sz w:val="32"/>
          <w:szCs w:val="32"/>
        </w:rPr>
        <w:t>ICP</w:t>
      </w:r>
      <w:r>
        <w:rPr>
          <w:rFonts w:hint="eastAsia" w:ascii="黑体" w:hAnsi="黑体" w:eastAsia="黑体" w:cs="仿宋_GB2312"/>
          <w:color w:val="000000"/>
          <w:sz w:val="32"/>
          <w:szCs w:val="32"/>
        </w:rPr>
        <w:t>）证明</w:t>
      </w:r>
    </w:p>
    <w:p>
      <w:pPr>
        <w:pStyle w:val="10"/>
        <w:spacing w:line="600" w:lineRule="exact"/>
        <w:ind w:left="360" w:firstLine="640"/>
        <w:rPr>
          <w:rFonts w:ascii="黑体" w:hAnsi="黑体" w:eastAsia="黑体" w:cs="仿宋_GB2312"/>
          <w:color w:val="000000"/>
          <w:sz w:val="32"/>
          <w:szCs w:val="32"/>
        </w:rPr>
      </w:pPr>
      <w:r>
        <w:rPr>
          <w:rFonts w:hint="eastAsia" w:ascii="黑体" w:hAnsi="黑体" w:eastAsia="黑体" w:cs="仿宋_GB2312"/>
          <w:color w:val="000000"/>
          <w:sz w:val="32"/>
          <w:szCs w:val="32"/>
        </w:rPr>
        <w:t>四、平台交易额证明材料</w:t>
      </w:r>
    </w:p>
    <w:p>
      <w:pPr>
        <w:pStyle w:val="10"/>
        <w:spacing w:line="600" w:lineRule="exact"/>
        <w:ind w:left="360" w:firstLine="64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（含：平台2021年度财务报表、后台交易汇总截图、</w:t>
      </w:r>
      <w:r>
        <w:rPr>
          <w:rFonts w:hint="eastAsia" w:ascii="仿宋_GB2312" w:hAnsi="黑体" w:eastAsia="仿宋_GB2312" w:cs="仿宋_GB2312"/>
          <w:bCs/>
          <w:color w:val="000000"/>
          <w:kern w:val="0"/>
          <w:sz w:val="32"/>
          <w:szCs w:val="32"/>
        </w:rPr>
        <w:t>服务企业合同或协议、</w:t>
      </w:r>
      <w:r>
        <w:rPr>
          <w:rFonts w:hint="eastAsia" w:ascii="仿宋_GB2312" w:hAnsi="黑体" w:eastAsia="仿宋_GB2312" w:cs="仿宋_GB2312"/>
          <w:color w:val="000000"/>
          <w:sz w:val="32"/>
          <w:szCs w:val="32"/>
        </w:rPr>
        <w:t>第三方支付或者对公账户对账清单、发票清单复印件或电子票据）</w:t>
      </w:r>
    </w:p>
    <w:p>
      <w:pPr>
        <w:pStyle w:val="10"/>
        <w:spacing w:line="600" w:lineRule="exact"/>
        <w:ind w:left="360" w:firstLine="640"/>
        <w:rPr>
          <w:rFonts w:ascii="黑体" w:hAnsi="黑体" w:eastAsia="黑体" w:cs="仿宋_GB2312"/>
          <w:color w:val="000000"/>
          <w:sz w:val="32"/>
          <w:szCs w:val="32"/>
        </w:rPr>
      </w:pPr>
      <w:r>
        <w:rPr>
          <w:rFonts w:hint="eastAsia" w:ascii="黑体" w:hAnsi="黑体" w:eastAsia="黑体" w:cs="仿宋_GB2312"/>
          <w:color w:val="000000"/>
          <w:sz w:val="32"/>
          <w:szCs w:val="32"/>
        </w:rPr>
        <w:t>五、平台开户银行出具平台或平台运营主体企业交易额流水超过</w:t>
      </w:r>
      <w:r>
        <w:rPr>
          <w:rFonts w:ascii="黑体" w:hAnsi="黑体" w:eastAsia="黑体" w:cs="仿宋_GB2312"/>
          <w:color w:val="000000"/>
          <w:sz w:val="32"/>
          <w:szCs w:val="32"/>
        </w:rPr>
        <w:t>5</w:t>
      </w:r>
      <w:r>
        <w:rPr>
          <w:rFonts w:hint="eastAsia" w:ascii="黑体" w:hAnsi="黑体" w:eastAsia="黑体" w:cs="仿宋_GB2312"/>
          <w:color w:val="000000"/>
          <w:sz w:val="32"/>
          <w:szCs w:val="32"/>
        </w:rPr>
        <w:t>亿元（</w:t>
      </w:r>
      <w:r>
        <w:rPr>
          <w:rFonts w:ascii="黑体" w:hAnsi="黑体" w:eastAsia="黑体" w:cs="仿宋_GB2312"/>
          <w:color w:val="000000"/>
          <w:sz w:val="32"/>
          <w:szCs w:val="32"/>
        </w:rPr>
        <w:t>10</w:t>
      </w:r>
      <w:r>
        <w:rPr>
          <w:rFonts w:hint="eastAsia" w:ascii="黑体" w:hAnsi="黑体" w:eastAsia="黑体" w:cs="仿宋_GB2312"/>
          <w:color w:val="000000"/>
          <w:sz w:val="32"/>
          <w:szCs w:val="32"/>
        </w:rPr>
        <w:t>亿元、</w:t>
      </w:r>
      <w:r>
        <w:rPr>
          <w:rFonts w:ascii="黑体" w:hAnsi="黑体" w:eastAsia="黑体" w:cs="仿宋_GB2312"/>
          <w:color w:val="000000"/>
          <w:sz w:val="32"/>
          <w:szCs w:val="32"/>
        </w:rPr>
        <w:t>30</w:t>
      </w:r>
      <w:r>
        <w:rPr>
          <w:rFonts w:hint="eastAsia" w:ascii="黑体" w:hAnsi="黑体" w:eastAsia="黑体" w:cs="仿宋_GB2312"/>
          <w:color w:val="000000"/>
          <w:sz w:val="32"/>
          <w:szCs w:val="32"/>
        </w:rPr>
        <w:t>亿元）的对账单汇总表</w:t>
      </w:r>
    </w:p>
    <w:p>
      <w:pPr>
        <w:pStyle w:val="10"/>
        <w:spacing w:line="600" w:lineRule="exact"/>
        <w:ind w:left="360" w:firstLine="640"/>
        <w:rPr>
          <w:rFonts w:ascii="黑体" w:hAnsi="黑体" w:eastAsia="黑体" w:cs="仿宋_GB2312"/>
          <w:color w:val="000000"/>
          <w:sz w:val="32"/>
          <w:szCs w:val="32"/>
        </w:rPr>
      </w:pPr>
      <w:r>
        <w:rPr>
          <w:rFonts w:hint="eastAsia" w:ascii="黑体" w:hAnsi="黑体" w:eastAsia="黑体" w:cs="仿宋_GB2312"/>
          <w:color w:val="000000"/>
          <w:sz w:val="32"/>
          <w:szCs w:val="32"/>
        </w:rPr>
        <w:t>六、平台</w:t>
      </w:r>
      <w:r>
        <w:rPr>
          <w:rFonts w:ascii="黑体" w:hAnsi="黑体" w:eastAsia="黑体" w:cs="仿宋_GB2312"/>
          <w:color w:val="000000"/>
          <w:sz w:val="32"/>
          <w:szCs w:val="32"/>
        </w:rPr>
        <w:t>202</w:t>
      </w:r>
      <w:r>
        <w:rPr>
          <w:rFonts w:hint="eastAsia" w:ascii="黑体" w:hAnsi="黑体" w:eastAsia="黑体" w:cs="仿宋_GB2312"/>
          <w:color w:val="000000"/>
          <w:sz w:val="32"/>
          <w:szCs w:val="32"/>
        </w:rPr>
        <w:t>1年服务泉州工业企业名单</w:t>
      </w:r>
    </w:p>
    <w:p>
      <w:pPr>
        <w:pStyle w:val="10"/>
        <w:spacing w:line="600" w:lineRule="exact"/>
        <w:ind w:left="360" w:firstLine="64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（含企业名称、主要服务内容、年度交易金额）</w:t>
      </w:r>
    </w:p>
    <w:p>
      <w:pPr>
        <w:pStyle w:val="10"/>
        <w:spacing w:line="600" w:lineRule="exact"/>
        <w:ind w:left="360" w:firstLine="640"/>
        <w:rPr>
          <w:rFonts w:ascii="黑体" w:hAnsi="黑体" w:eastAsia="黑体" w:cs="仿宋_GB2312"/>
          <w:color w:val="000000"/>
          <w:kern w:val="0"/>
          <w:sz w:val="32"/>
          <w:szCs w:val="32"/>
          <w:shd w:val="clear" w:color="auto" w:fill="FFFFFF"/>
        </w:rPr>
      </w:pPr>
      <w:r>
        <w:rPr>
          <w:rFonts w:hint="eastAsia" w:ascii="黑体" w:hAnsi="黑体" w:eastAsia="黑体" w:cs="仿宋_GB2312"/>
          <w:color w:val="000000"/>
          <w:sz w:val="32"/>
          <w:szCs w:val="32"/>
        </w:rPr>
        <w:t>七、</w:t>
      </w:r>
      <w:r>
        <w:rPr>
          <w:rFonts w:hint="eastAsia" w:ascii="黑体" w:hAnsi="黑体" w:eastAsia="黑体" w:cs="仿宋_GB2312"/>
          <w:color w:val="000000"/>
          <w:kern w:val="0"/>
          <w:sz w:val="32"/>
          <w:szCs w:val="32"/>
          <w:shd w:val="clear" w:color="auto" w:fill="FFFFFF"/>
        </w:rPr>
        <w:t>平台工作成效报告</w:t>
      </w:r>
    </w:p>
    <w:p>
      <w:pPr>
        <w:pStyle w:val="10"/>
        <w:spacing w:line="600" w:lineRule="exact"/>
        <w:ind w:left="360" w:firstLine="640"/>
        <w:rPr>
          <w:rFonts w:ascii="仿宋_GB2312" w:hAnsi="黑体" w:eastAsia="仿宋_GB2312" w:cs="黑体"/>
          <w:color w:val="000000"/>
          <w:sz w:val="32"/>
          <w:szCs w:val="32"/>
          <w:shd w:val="clear" w:color="auto" w:fill="FFFFFF"/>
        </w:rPr>
      </w:pPr>
      <w:r>
        <w:rPr>
          <w:rFonts w:hint="eastAsia" w:ascii="仿宋_GB2312" w:hAnsi="黑体" w:eastAsia="仿宋_GB2312" w:cs="仿宋_GB2312"/>
          <w:color w:val="000000"/>
          <w:kern w:val="0"/>
          <w:sz w:val="32"/>
          <w:szCs w:val="32"/>
          <w:shd w:val="clear" w:color="auto" w:fill="FFFFFF"/>
        </w:rPr>
        <w:t>（含：企业、平台基本情况，2021年平台的运营服务情况、平台主要核心竞争力建设情况及未来3年平台发展计划和重点方向等，篇幅控制在2000字以内）</w:t>
      </w:r>
    </w:p>
    <w:p>
      <w:pPr>
        <w:spacing w:line="600" w:lineRule="exact"/>
        <w:rPr>
          <w:rFonts w:ascii="黑体" w:hAnsi="黑体" w:eastAsia="黑体" w:cs="黑体"/>
          <w:color w:val="000000"/>
          <w:sz w:val="32"/>
          <w:szCs w:val="32"/>
          <w:shd w:val="clear" w:color="auto" w:fill="FFFFFF"/>
        </w:rPr>
      </w:pPr>
    </w:p>
    <w:p>
      <w:pPr>
        <w:spacing w:line="600" w:lineRule="exact"/>
        <w:rPr>
          <w:rFonts w:ascii="黑体" w:hAnsi="黑体" w:eastAsia="黑体" w:cs="黑体"/>
          <w:color w:val="000000"/>
          <w:sz w:val="32"/>
          <w:szCs w:val="32"/>
          <w:shd w:val="clear" w:color="auto" w:fill="FFFFFF"/>
        </w:rPr>
      </w:pPr>
    </w:p>
    <w:p>
      <w:pPr>
        <w:spacing w:line="600" w:lineRule="exact"/>
        <w:rPr>
          <w:rFonts w:ascii="黑体" w:hAnsi="黑体" w:eastAsia="黑体" w:cs="黑体"/>
          <w:color w:val="000000"/>
          <w:sz w:val="32"/>
          <w:szCs w:val="32"/>
          <w:shd w:val="clear" w:color="auto" w:fill="FFFFFF"/>
        </w:rPr>
      </w:pPr>
    </w:p>
    <w:p>
      <w:pPr>
        <w:spacing w:line="600" w:lineRule="exact"/>
        <w:rPr>
          <w:rFonts w:ascii="黑体" w:hAnsi="黑体" w:eastAsia="黑体" w:cs="黑体"/>
          <w:color w:val="000000"/>
          <w:sz w:val="32"/>
          <w:szCs w:val="32"/>
          <w:shd w:val="clear" w:color="auto" w:fill="FFFFFF"/>
        </w:rPr>
      </w:pPr>
    </w:p>
    <w:p>
      <w:pPr>
        <w:spacing w:line="600" w:lineRule="exact"/>
        <w:rPr>
          <w:rFonts w:ascii="黑体" w:hAnsi="黑体" w:eastAsia="黑体" w:cs="黑体"/>
          <w:color w:val="000000"/>
          <w:sz w:val="32"/>
          <w:szCs w:val="32"/>
          <w:shd w:val="clear" w:color="auto" w:fill="FFFFFF"/>
        </w:rPr>
      </w:pPr>
    </w:p>
    <w:p>
      <w:pPr>
        <w:spacing w:line="600" w:lineRule="exact"/>
        <w:rPr>
          <w:rFonts w:ascii="黑体" w:hAnsi="黑体" w:eastAsia="黑体" w:cs="黑体"/>
          <w:color w:val="000000"/>
          <w:sz w:val="32"/>
          <w:szCs w:val="32"/>
          <w:shd w:val="clear" w:color="auto" w:fill="FFFFFF"/>
        </w:rPr>
      </w:pPr>
    </w:p>
    <w:p>
      <w:pPr>
        <w:rPr>
          <w:rFonts w:ascii="黑体" w:hAnsi="黑体" w:eastAsia="黑体" w:cs="黑体"/>
          <w:color w:val="000000"/>
          <w:sz w:val="32"/>
          <w:szCs w:val="32"/>
        </w:rPr>
      </w:pPr>
    </w:p>
    <w:p>
      <w:pPr>
        <w:tabs>
          <w:tab w:val="left" w:pos="3960"/>
        </w:tabs>
        <w:adjustRightInd w:val="0"/>
        <w:spacing w:line="60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附件4</w:t>
      </w:r>
    </w:p>
    <w:p>
      <w:pPr>
        <w:spacing w:line="540" w:lineRule="exact"/>
        <w:ind w:firstLine="1280" w:firstLineChars="400"/>
        <w:rPr>
          <w:rFonts w:ascii="黑体" w:hAnsi="黑体" w:eastAsia="黑体" w:cs="黑体"/>
          <w:color w:val="000000"/>
          <w:sz w:val="32"/>
          <w:szCs w:val="32"/>
        </w:rPr>
      </w:pPr>
    </w:p>
    <w:p>
      <w:pPr>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泉州市智能仓配一体化项目补助资金申报表</w:t>
      </w:r>
    </w:p>
    <w:p>
      <w:pPr>
        <w:widowControl/>
        <w:ind w:firstLine="440" w:firstLineChars="100"/>
        <w:rPr>
          <w:rFonts w:ascii="黑体" w:hAnsi="宋体" w:eastAsia="黑体" w:cs="黑体"/>
          <w:color w:val="000000"/>
          <w:kern w:val="0"/>
          <w:sz w:val="44"/>
          <w:szCs w:val="44"/>
        </w:rPr>
      </w:pPr>
    </w:p>
    <w:p>
      <w:pPr>
        <w:widowControl/>
        <w:ind w:firstLine="320" w:firstLineChars="100"/>
        <w:rPr>
          <w:rFonts w:ascii="黑体" w:hAnsi="宋体" w:eastAsia="黑体" w:cs="黑体"/>
          <w:color w:val="000000"/>
          <w:kern w:val="0"/>
          <w:sz w:val="32"/>
          <w:szCs w:val="32"/>
        </w:rPr>
      </w:pPr>
    </w:p>
    <w:p>
      <w:pPr>
        <w:widowControl/>
        <w:ind w:firstLine="320" w:firstLineChars="100"/>
        <w:rPr>
          <w:rFonts w:ascii="黑体" w:hAnsi="宋体" w:eastAsia="黑体" w:cs="黑体"/>
          <w:color w:val="000000"/>
          <w:kern w:val="0"/>
          <w:sz w:val="32"/>
          <w:szCs w:val="32"/>
        </w:rPr>
      </w:pPr>
    </w:p>
    <w:p>
      <w:pPr>
        <w:widowControl/>
        <w:ind w:firstLine="320" w:firstLineChars="100"/>
        <w:rPr>
          <w:color w:val="000000"/>
          <w:kern w:val="0"/>
          <w:sz w:val="32"/>
          <w:szCs w:val="32"/>
        </w:rPr>
      </w:pPr>
      <w:r>
        <w:rPr>
          <w:rFonts w:hint="eastAsia" w:ascii="黑体" w:hAnsi="宋体" w:eastAsia="黑体" w:cs="黑体"/>
          <w:color w:val="000000"/>
          <w:kern w:val="0"/>
          <w:sz w:val="32"/>
          <w:szCs w:val="32"/>
        </w:rPr>
        <w:t>申报单位名称：</w:t>
      </w:r>
      <w:r>
        <w:rPr>
          <w:rFonts w:hint="eastAsia" w:ascii="黑体" w:hAnsi="宋体" w:eastAsia="黑体" w:cs="黑体"/>
          <w:color w:val="000000"/>
          <w:kern w:val="0"/>
          <w:sz w:val="32"/>
          <w:szCs w:val="32"/>
          <w:u w:val="single"/>
        </w:rPr>
        <w:t xml:space="preserve">                   （盖章）</w:t>
      </w:r>
    </w:p>
    <w:p>
      <w:pPr>
        <w:widowControl/>
        <w:spacing w:line="360" w:lineRule="auto"/>
        <w:rPr>
          <w:rFonts w:ascii="黑体" w:hAnsi="宋体" w:eastAsia="黑体" w:cs="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联系人：</w:t>
      </w:r>
      <w:r>
        <w:rPr>
          <w:rFonts w:hint="eastAsia" w:ascii="黑体" w:hAnsi="宋体" w:eastAsia="黑体" w:cs="黑体"/>
          <w:color w:val="000000"/>
          <w:kern w:val="0"/>
          <w:sz w:val="32"/>
          <w:szCs w:val="32"/>
          <w:u w:val="single"/>
        </w:rPr>
        <w:t xml:space="preserve">                      </w:t>
      </w:r>
    </w:p>
    <w:p>
      <w:pPr>
        <w:widowControl/>
        <w:spacing w:line="360" w:lineRule="auto"/>
        <w:rPr>
          <w:rFonts w:ascii="黑体" w:hAnsi="宋体" w:eastAsia="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联系方式：</w:t>
      </w:r>
      <w:r>
        <w:rPr>
          <w:rFonts w:hint="eastAsia" w:ascii="黑体" w:hAnsi="宋体" w:eastAsia="黑体" w:cs="黑体"/>
          <w:color w:val="000000"/>
          <w:kern w:val="0"/>
          <w:sz w:val="32"/>
          <w:szCs w:val="32"/>
          <w:u w:val="single"/>
        </w:rPr>
        <w:t xml:space="preserve">                     </w:t>
      </w:r>
    </w:p>
    <w:p>
      <w:pPr>
        <w:widowControl/>
        <w:ind w:left="1277" w:leftChars="608" w:firstLine="640" w:firstLineChars="200"/>
        <w:rPr>
          <w:rFonts w:eastAsia="黑体"/>
          <w:color w:val="000000"/>
          <w:kern w:val="0"/>
          <w:sz w:val="32"/>
          <w:szCs w:val="32"/>
          <w:u w:val="single"/>
        </w:rPr>
      </w:pPr>
    </w:p>
    <w:p>
      <w:pPr>
        <w:widowControl/>
        <w:ind w:firstLine="320" w:firstLineChars="100"/>
        <w:rPr>
          <w:color w:val="000000"/>
          <w:kern w:val="0"/>
          <w:sz w:val="28"/>
          <w:szCs w:val="28"/>
        </w:rPr>
      </w:pPr>
      <w:r>
        <w:rPr>
          <w:rFonts w:hint="eastAsia" w:ascii="黑体" w:hAnsi="宋体" w:eastAsia="黑体" w:cs="黑体"/>
          <w:color w:val="000000"/>
          <w:kern w:val="0"/>
          <w:sz w:val="32"/>
          <w:szCs w:val="32"/>
        </w:rPr>
        <w:t>填报日期：</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年</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月</w:t>
      </w:r>
      <w:r>
        <w:rPr>
          <w:rFonts w:hint="eastAsia"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rPr>
        <w:t>日</w:t>
      </w:r>
    </w:p>
    <w:p>
      <w:pPr>
        <w:widowControl/>
        <w:rPr>
          <w:color w:val="000000"/>
          <w:kern w:val="0"/>
          <w:sz w:val="28"/>
          <w:szCs w:val="28"/>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p>
    <w:p>
      <w:pPr>
        <w:widowControl/>
        <w:rPr>
          <w:rFonts w:ascii="黑体" w:hAnsi="宋体" w:eastAsia="黑体" w:cs="黑体"/>
          <w:color w:val="000000"/>
          <w:kern w:val="0"/>
          <w:sz w:val="32"/>
          <w:szCs w:val="32"/>
        </w:rPr>
      </w:pPr>
    </w:p>
    <w:p>
      <w:pPr>
        <w:widowControl/>
        <w:jc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泉州市工业和信息化局  泉州市财政局制</w:t>
      </w: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p>
    <w:p>
      <w:pPr>
        <w:spacing w:line="460" w:lineRule="exact"/>
        <w:rPr>
          <w:rFonts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仿宋_GB2312"/>
          <w:bCs/>
          <w:sz w:val="32"/>
          <w:szCs w:val="32"/>
        </w:rPr>
        <w:t>项目申报单位信息表</w:t>
      </w:r>
      <w:r>
        <w:rPr>
          <w:rFonts w:hint="eastAsia" w:ascii="仿宋_GB2312" w:hAnsi="仿宋_GB2312" w:eastAsia="仿宋_GB2312" w:cs="仿宋_GB2312"/>
          <w:bCs/>
          <w:color w:val="000000"/>
          <w:kern w:val="0"/>
          <w:sz w:val="24"/>
        </w:rPr>
        <w:t xml:space="preserve">                                                   </w:t>
      </w:r>
    </w:p>
    <w:tbl>
      <w:tblPr>
        <w:tblStyle w:val="5"/>
        <w:tblW w:w="9240" w:type="dxa"/>
        <w:jc w:val="center"/>
        <w:tblLayout w:type="fixed"/>
        <w:tblCellMar>
          <w:top w:w="0" w:type="dxa"/>
          <w:left w:w="108" w:type="dxa"/>
          <w:bottom w:w="0" w:type="dxa"/>
          <w:right w:w="108" w:type="dxa"/>
        </w:tblCellMar>
      </w:tblPr>
      <w:tblGrid>
        <w:gridCol w:w="848"/>
        <w:gridCol w:w="1179"/>
        <w:gridCol w:w="1618"/>
        <w:gridCol w:w="1362"/>
        <w:gridCol w:w="36"/>
        <w:gridCol w:w="1399"/>
        <w:gridCol w:w="80"/>
        <w:gridCol w:w="2718"/>
      </w:tblGrid>
      <w:tr>
        <w:tblPrEx>
          <w:tblCellMar>
            <w:top w:w="0" w:type="dxa"/>
            <w:left w:w="108" w:type="dxa"/>
            <w:bottom w:w="0" w:type="dxa"/>
            <w:right w:w="108" w:type="dxa"/>
          </w:tblCellMar>
        </w:tblPrEx>
        <w:trPr>
          <w:trHeight w:val="929"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29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1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97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成立时间</w:t>
            </w:r>
          </w:p>
        </w:tc>
        <w:tc>
          <w:tcPr>
            <w:tcW w:w="29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p>
            <w:pPr>
              <w:widowControl/>
              <w:spacing w:line="300" w:lineRule="exact"/>
              <w:rPr>
                <w:rFonts w:ascii="仿宋_GB2312" w:hAnsi="仿宋_GB2312" w:eastAsia="仿宋_GB2312"/>
                <w:color w:val="000000"/>
                <w:kern w:val="0"/>
                <w:sz w:val="24"/>
              </w:rPr>
            </w:pPr>
          </w:p>
        </w:tc>
        <w:tc>
          <w:tcPr>
            <w:tcW w:w="151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842"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298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5"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718" w:type="dxa"/>
            <w:tcBorders>
              <w:top w:val="single" w:color="auto" w:sz="4" w:space="0"/>
              <w:left w:val="nil"/>
              <w:bottom w:val="single" w:color="auto" w:sz="4" w:space="0"/>
              <w:right w:val="single" w:color="000000" w:sz="4" w:space="0"/>
            </w:tcBorders>
            <w:vAlign w:val="center"/>
          </w:tcPr>
          <w:p>
            <w:pPr>
              <w:widowControl/>
              <w:spacing w:line="30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982"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仓配一体化项目基本情况（其他附表）</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项目名称</w:t>
            </w:r>
          </w:p>
        </w:tc>
        <w:tc>
          <w:tcPr>
            <w:tcW w:w="29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项目地址</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98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建设时间</w:t>
            </w:r>
          </w:p>
        </w:tc>
        <w:tc>
          <w:tcPr>
            <w:tcW w:w="29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投入试运行或运营时间</w:t>
            </w:r>
          </w:p>
        </w:tc>
        <w:tc>
          <w:tcPr>
            <w:tcW w:w="27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□试运行</w:t>
            </w:r>
          </w:p>
          <w:p>
            <w:pPr>
              <w:widowControl/>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□运营</w:t>
            </w:r>
          </w:p>
        </w:tc>
      </w:tr>
      <w:tr>
        <w:tblPrEx>
          <w:tblCellMar>
            <w:top w:w="0" w:type="dxa"/>
            <w:left w:w="108" w:type="dxa"/>
            <w:bottom w:w="0" w:type="dxa"/>
            <w:right w:w="108" w:type="dxa"/>
          </w:tblCellMar>
        </w:tblPrEx>
        <w:trPr>
          <w:trHeight w:val="1266"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8392"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rPr>
              <w:t>20年</w:t>
            </w: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日至</w:t>
            </w:r>
            <w:r>
              <w:rPr>
                <w:rFonts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rPr>
              <w:t>1年</w:t>
            </w:r>
            <w:r>
              <w:rPr>
                <w:rFonts w:ascii="仿宋_GB2312" w:hAnsi="仿宋_GB2312" w:eastAsia="仿宋_GB2312" w:cs="仿宋_GB2312"/>
                <w:color w:val="000000"/>
                <w:kern w:val="0"/>
                <w:sz w:val="24"/>
              </w:rPr>
              <w:t>12</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31</w:t>
            </w:r>
            <w:r>
              <w:rPr>
                <w:rFonts w:hint="eastAsia" w:ascii="仿宋_GB2312" w:hAnsi="仿宋_GB2312" w:eastAsia="仿宋_GB2312" w:cs="仿宋_GB2312"/>
                <w:color w:val="000000"/>
                <w:kern w:val="0"/>
                <w:sz w:val="24"/>
              </w:rPr>
              <w:t>日期间：</w:t>
            </w:r>
          </w:p>
          <w:p>
            <w:pPr>
              <w:widowControl/>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设备设施投入</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万元，软件投入</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万元，合计</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w:t>
            </w:r>
          </w:p>
        </w:tc>
      </w:tr>
      <w:tr>
        <w:tblPrEx>
          <w:tblCellMar>
            <w:top w:w="0" w:type="dxa"/>
            <w:left w:w="108" w:type="dxa"/>
            <w:bottom w:w="0" w:type="dxa"/>
            <w:right w:w="108" w:type="dxa"/>
          </w:tblCellMar>
        </w:tblPrEx>
        <w:trPr>
          <w:trHeight w:val="727"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主要设备名称</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购置时间</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数量</w:t>
            </w:r>
          </w:p>
        </w:tc>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小标宋_GBK" w:hAnsi="方正小标宋_GBK" w:eastAsia="方正小标宋_GBK" w:cs="方正小标宋_GBK"/>
                <w:color w:val="000000"/>
                <w:kern w:val="0"/>
                <w:sz w:val="36"/>
                <w:szCs w:val="36"/>
              </w:rPr>
            </w:pPr>
            <w:r>
              <w:rPr>
                <w:rFonts w:hint="eastAsia" w:ascii="仿宋_GB2312" w:hAnsi="仿宋_GB2312" w:eastAsia="仿宋_GB2312" w:cs="仿宋_GB2312"/>
                <w:color w:val="000000"/>
                <w:kern w:val="0"/>
                <w:sz w:val="24"/>
              </w:rPr>
              <w:t>金额（不含税、</w:t>
            </w:r>
            <w:r>
              <w:rPr>
                <w:rFonts w:hint="eastAsia" w:ascii="仿宋_GB2312" w:hAnsi="仿宋_GB2312" w:eastAsia="仿宋_GB2312" w:cs="仿宋_GB2312"/>
                <w:bCs/>
                <w:color w:val="000000"/>
                <w:kern w:val="0"/>
                <w:sz w:val="24"/>
              </w:rPr>
              <w:t>万元</w:t>
            </w:r>
            <w:r>
              <w:rPr>
                <w:rFonts w:hint="eastAsia" w:ascii="仿宋_GB2312" w:hAnsi="仿宋_GB2312" w:eastAsia="仿宋_GB2312" w:cs="仿宋_GB2312"/>
                <w:color w:val="000000"/>
                <w:kern w:val="0"/>
                <w:sz w:val="24"/>
              </w:rPr>
              <w:t>）</w:t>
            </w:r>
          </w:p>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7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2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9"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27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22"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419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合计</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790" w:hRule="atLeast"/>
          <w:jc w:val="center"/>
        </w:trPr>
        <w:tc>
          <w:tcPr>
            <w:tcW w:w="20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ascii="仿宋_GB2312" w:hAnsi="仿宋_GB2312" w:eastAsia="仿宋_GB2312" w:cs="仿宋_GB2312"/>
                <w:color w:val="000000"/>
                <w:kern w:val="0"/>
                <w:sz w:val="24"/>
              </w:rPr>
              <w:t>202</w:t>
            </w:r>
            <w:r>
              <w:rPr>
                <w:rFonts w:hint="eastAsia" w:ascii="仿宋_GB2312" w:hAnsi="仿宋_GB2312" w:eastAsia="仿宋_GB2312" w:cs="仿宋_GB2312"/>
                <w:color w:val="000000"/>
                <w:kern w:val="0"/>
                <w:sz w:val="24"/>
              </w:rPr>
              <w:t>2年泉州市服务型制造项目资金郑重承诺如下：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pacing w:line="300" w:lineRule="exact"/>
              <w:ind w:firstLine="480" w:firstLineChars="200"/>
              <w:jc w:val="left"/>
              <w:rPr>
                <w:rFonts w:ascii="仿宋_GB2312" w:hAnsi="仿宋_GB2312" w:eastAsia="仿宋_GB2312" w:cs="仿宋_GB2312"/>
                <w:color w:val="000000"/>
                <w:kern w:val="0"/>
                <w:sz w:val="24"/>
              </w:rPr>
            </w:pP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       申报单位公章：</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    月    日</w:t>
            </w:r>
          </w:p>
        </w:tc>
      </w:tr>
    </w:tbl>
    <w:p>
      <w:pPr>
        <w:spacing w:line="600" w:lineRule="exact"/>
        <w:ind w:firstLine="640" w:firstLineChars="200"/>
        <w:jc w:val="left"/>
        <w:rPr>
          <w:rFonts w:ascii="黑体" w:hAnsi="黑体" w:eastAsia="黑体" w:cs="仿宋_GB2312"/>
          <w:color w:val="000000"/>
          <w:kern w:val="0"/>
          <w:sz w:val="32"/>
          <w:szCs w:val="32"/>
          <w:shd w:val="clear" w:color="auto" w:fill="FFFFFF"/>
        </w:rPr>
      </w:pPr>
      <w:r>
        <w:rPr>
          <w:rFonts w:hint="eastAsia" w:ascii="黑体" w:hAnsi="黑体" w:eastAsia="黑体" w:cs="仿宋_GB2312"/>
          <w:color w:val="000000"/>
          <w:kern w:val="0"/>
          <w:sz w:val="32"/>
          <w:szCs w:val="32"/>
          <w:shd w:val="clear" w:color="auto" w:fill="FFFFFF"/>
        </w:rPr>
        <w:t>二、申报企业工商营业执照复印件</w:t>
      </w:r>
    </w:p>
    <w:p>
      <w:pPr>
        <w:spacing w:line="600" w:lineRule="exact"/>
        <w:ind w:firstLine="640" w:firstLineChars="200"/>
        <w:jc w:val="left"/>
        <w:rPr>
          <w:rFonts w:ascii="黑体" w:hAnsi="黑体" w:eastAsia="黑体" w:cs="仿宋_GB2312"/>
          <w:color w:val="000000"/>
          <w:kern w:val="0"/>
          <w:sz w:val="32"/>
          <w:szCs w:val="32"/>
          <w:shd w:val="clear" w:color="auto" w:fill="FFFFFF"/>
        </w:rPr>
      </w:pPr>
      <w:r>
        <w:rPr>
          <w:rFonts w:hint="eastAsia" w:ascii="黑体" w:hAnsi="黑体" w:eastAsia="黑体" w:cs="仿宋_GB2312"/>
          <w:color w:val="000000"/>
          <w:kern w:val="0"/>
          <w:sz w:val="32"/>
          <w:szCs w:val="32"/>
          <w:shd w:val="clear" w:color="auto" w:fill="FFFFFF"/>
        </w:rPr>
        <w:t>三、智能仓配一体化项目设备设施、软件等投入明细清单</w:t>
      </w:r>
    </w:p>
    <w:p>
      <w:pPr>
        <w:spacing w:line="600" w:lineRule="exact"/>
        <w:ind w:firstLine="640" w:firstLineChars="200"/>
        <w:jc w:val="left"/>
        <w:rPr>
          <w:rFonts w:ascii="仿宋_GB2312" w:hAnsi="黑体" w:eastAsia="仿宋_GB2312" w:cs="仿宋_GB2312"/>
          <w:color w:val="000000"/>
          <w:kern w:val="0"/>
          <w:sz w:val="32"/>
          <w:szCs w:val="32"/>
          <w:shd w:val="clear" w:color="auto" w:fill="FFFFFF"/>
        </w:rPr>
      </w:pPr>
      <w:r>
        <w:rPr>
          <w:rFonts w:hint="eastAsia" w:ascii="仿宋_GB2312" w:hAnsi="黑体" w:eastAsia="仿宋_GB2312" w:cs="仿宋_GB2312"/>
          <w:color w:val="000000"/>
          <w:kern w:val="0"/>
          <w:sz w:val="32"/>
          <w:szCs w:val="32"/>
          <w:shd w:val="clear" w:color="auto" w:fill="FFFFFF"/>
        </w:rPr>
        <w:t>（设备请标明厂家、型号、数量、票据编号、不含税金额、合计）</w:t>
      </w:r>
    </w:p>
    <w:p>
      <w:pPr>
        <w:spacing w:line="600" w:lineRule="exact"/>
        <w:ind w:firstLine="640" w:firstLineChars="200"/>
        <w:jc w:val="left"/>
        <w:rPr>
          <w:rFonts w:ascii="黑体" w:hAnsi="黑体" w:eastAsia="黑体" w:cs="仿宋_GB2312"/>
          <w:color w:val="000000"/>
          <w:kern w:val="0"/>
          <w:sz w:val="32"/>
          <w:szCs w:val="32"/>
          <w:shd w:val="clear" w:color="auto" w:fill="FFFFFF"/>
        </w:rPr>
      </w:pPr>
      <w:r>
        <w:rPr>
          <w:rFonts w:hint="eastAsia" w:ascii="黑体" w:hAnsi="黑体" w:eastAsia="黑体" w:cs="仿宋_GB2312"/>
          <w:color w:val="000000"/>
          <w:kern w:val="0"/>
          <w:sz w:val="32"/>
          <w:szCs w:val="32"/>
          <w:shd w:val="clear" w:color="auto" w:fill="FFFFFF"/>
        </w:rPr>
        <w:t>四、项目设备、软件等购置的合同（协议）复印件</w:t>
      </w:r>
    </w:p>
    <w:p>
      <w:pPr>
        <w:spacing w:line="600" w:lineRule="exact"/>
        <w:ind w:firstLine="640" w:firstLineChars="200"/>
        <w:jc w:val="left"/>
        <w:rPr>
          <w:rFonts w:ascii="黑体" w:hAnsi="黑体" w:eastAsia="黑体" w:cs="方正小标宋_GBK"/>
          <w:color w:val="000000"/>
          <w:kern w:val="0"/>
          <w:sz w:val="36"/>
          <w:szCs w:val="36"/>
        </w:rPr>
      </w:pPr>
      <w:r>
        <w:rPr>
          <w:rFonts w:hint="eastAsia" w:ascii="黑体" w:hAnsi="黑体" w:eastAsia="黑体" w:cs="仿宋_GB2312"/>
          <w:color w:val="000000"/>
          <w:kern w:val="0"/>
          <w:sz w:val="32"/>
          <w:szCs w:val="32"/>
          <w:shd w:val="clear" w:color="auto" w:fill="FFFFFF"/>
        </w:rPr>
        <w:t>五、设备设施、软件购置的相关发票复印件</w:t>
      </w:r>
    </w:p>
    <w:p>
      <w:pPr>
        <w:spacing w:line="600" w:lineRule="exact"/>
        <w:jc w:val="center"/>
        <w:rPr>
          <w:rFonts w:ascii="方正小标宋_GBK" w:hAnsi="方正小标宋_GBK" w:eastAsia="方正小标宋_GBK" w:cs="方正小标宋_GBK"/>
          <w:color w:val="000000"/>
          <w:kern w:val="0"/>
          <w:sz w:val="36"/>
          <w:szCs w:val="36"/>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p>
    <w:p>
      <w:pPr>
        <w:tabs>
          <w:tab w:val="left" w:pos="3960"/>
        </w:tabs>
        <w:adjustRightInd w:val="0"/>
        <w:spacing w:line="6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附件5</w:t>
      </w:r>
    </w:p>
    <w:p>
      <w:pPr>
        <w:tabs>
          <w:tab w:val="left" w:pos="3960"/>
        </w:tabs>
        <w:adjustRightInd w:val="0"/>
        <w:spacing w:line="600" w:lineRule="exact"/>
        <w:jc w:val="center"/>
        <w:rPr>
          <w:rFonts w:hint="eastAsia" w:ascii="方正小标宋_GBK" w:hAnsi="方正小标宋_GBK" w:eastAsia="方正小标宋_GBK" w:cs="方正小标宋_GBK"/>
          <w:color w:val="000000"/>
          <w:kern w:val="0"/>
          <w:sz w:val="36"/>
          <w:szCs w:val="36"/>
        </w:rPr>
      </w:pPr>
      <w:bookmarkStart w:id="0" w:name="_GoBack"/>
    </w:p>
    <w:p>
      <w:pPr>
        <w:tabs>
          <w:tab w:val="left" w:pos="3960"/>
        </w:tabs>
        <w:adjustRightInd w:val="0"/>
        <w:spacing w:line="600" w:lineRule="exact"/>
        <w:jc w:val="center"/>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申报单位失信人员排查表</w:t>
      </w:r>
    </w:p>
    <w:bookmarkEnd w:id="0"/>
    <w:p>
      <w:pPr>
        <w:tabs>
          <w:tab w:val="left" w:pos="3960"/>
        </w:tabs>
        <w:adjustRightInd w:val="0"/>
        <w:spacing w:line="600" w:lineRule="exact"/>
        <w:jc w:val="center"/>
        <w:rPr>
          <w:rFonts w:ascii="方正小标宋_GBK" w:hAnsi="方正小标宋_GBK" w:eastAsia="方正小标宋_GBK"/>
          <w:color w:val="000000"/>
          <w:kern w:val="0"/>
          <w:sz w:val="32"/>
          <w:szCs w:val="32"/>
        </w:rPr>
      </w:pPr>
    </w:p>
    <w:tbl>
      <w:tblPr>
        <w:tblStyle w:val="5"/>
        <w:tblW w:w="93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004"/>
        <w:gridCol w:w="1654"/>
        <w:gridCol w:w="2342"/>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序号</w:t>
            </w:r>
          </w:p>
        </w:tc>
        <w:tc>
          <w:tcPr>
            <w:tcW w:w="2004"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姓名</w:t>
            </w:r>
          </w:p>
        </w:tc>
        <w:tc>
          <w:tcPr>
            <w:tcW w:w="1654"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职务</w:t>
            </w:r>
          </w:p>
        </w:tc>
        <w:tc>
          <w:tcPr>
            <w:tcW w:w="2342"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身份证号码</w:t>
            </w:r>
          </w:p>
        </w:tc>
        <w:tc>
          <w:tcPr>
            <w:tcW w:w="2330" w:type="dxa"/>
          </w:tcPr>
          <w:p>
            <w:pPr>
              <w:tabs>
                <w:tab w:val="left" w:pos="3960"/>
              </w:tabs>
              <w:adjustRightInd w:val="0"/>
              <w:spacing w:line="600" w:lineRule="exact"/>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是否失信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bl>
    <w:p>
      <w:pPr>
        <w:widowControl/>
        <w:spacing w:line="560" w:lineRule="exact"/>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28"/>
          <w:szCs w:val="28"/>
        </w:rPr>
        <w:t>备注：请申报单位填报单位法定代表人、实际控制人、董事、监事及高级管理人员名单信息。</w:t>
      </w:r>
    </w:p>
    <w:p>
      <w:pPr>
        <w:widowControl/>
        <w:spacing w:line="560" w:lineRule="exact"/>
        <w:ind w:firstLine="640" w:firstLineChars="200"/>
        <w:jc w:val="left"/>
        <w:rPr>
          <w:rFonts w:ascii="方正仿宋简体" w:hAnsi="宋体" w:eastAsia="方正仿宋简体"/>
          <w:color w:val="000000"/>
          <w:kern w:val="0"/>
          <w:sz w:val="32"/>
          <w:szCs w:val="32"/>
        </w:rPr>
      </w:pPr>
    </w:p>
    <w:p>
      <w:pPr>
        <w:widowControl/>
        <w:spacing w:line="560" w:lineRule="exact"/>
        <w:jc w:val="left"/>
        <w:rPr>
          <w:rFonts w:ascii="宋体"/>
          <w:color w:val="000000"/>
          <w:kern w:val="0"/>
          <w:sz w:val="24"/>
        </w:rPr>
      </w:pPr>
    </w:p>
    <w:p>
      <w:pPr>
        <w:widowControl/>
        <w:spacing w:line="560" w:lineRule="exact"/>
        <w:ind w:right="400" w:firstLine="4320" w:firstLineChars="135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填报单位（公章）：</w:t>
      </w:r>
    </w:p>
    <w:p>
      <w:pPr>
        <w:widowControl/>
        <w:spacing w:line="560" w:lineRule="exact"/>
        <w:ind w:right="400" w:firstLine="4320" w:firstLineChars="135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统一社会信用代码：</w:t>
      </w:r>
    </w:p>
    <w:p>
      <w:pPr>
        <w:widowControl/>
        <w:spacing w:line="560" w:lineRule="exact"/>
        <w:ind w:right="400" w:firstLine="5600" w:firstLineChars="1750"/>
        <w:rPr>
          <w:rFonts w:ascii="仿宋_GB2312" w:hAnsi="仿宋_GB2312" w:eastAsia="仿宋_GB2312" w:cs="仿宋_GB2312"/>
          <w:color w:val="000000"/>
          <w:sz w:val="32"/>
          <w:szCs w:val="32"/>
        </w:rPr>
      </w:pP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日</w:t>
      </w: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rPr>
      </w:pPr>
    </w:p>
    <w:p>
      <w:pPr>
        <w:spacing w:line="600" w:lineRule="exact"/>
        <w:rPr>
          <w:color w:val="000000"/>
        </w:rPr>
      </w:pPr>
    </w:p>
    <w:p/>
    <w:p/>
    <w:p/>
    <w:p/>
    <w:p/>
    <w:p/>
    <w:p/>
    <w:p/>
    <w:p/>
    <w:p/>
    <w:p/>
    <w:p/>
    <w:p/>
    <w:p/>
    <w:p/>
    <w:p/>
    <w:p/>
    <w:p/>
    <w:p/>
    <w:p/>
    <w:p/>
    <w:p/>
    <w:p/>
    <w:p/>
    <w:p/>
    <w:p/>
    <w:p/>
    <w:p/>
    <w:p/>
    <w:p/>
    <w:p/>
    <w:p/>
    <w:p/>
    <w:p/>
    <w:p/>
    <w:p/>
    <w:p/>
    <w:p/>
    <w:p/>
    <w:p/>
    <w:tbl>
      <w:tblPr>
        <w:tblStyle w:val="5"/>
        <w:tblpPr w:leftFromText="180" w:rightFromText="180" w:vertAnchor="text" w:horzAnchor="page" w:tblpX="1583" w:tblpY="296"/>
        <w:tblOverlap w:val="never"/>
        <w:tblW w:w="906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1" w:type="dxa"/>
          </w:tcPr>
          <w:p>
            <w:pPr>
              <w:ind w:firstLine="280" w:firstLineChars="100"/>
              <w:rPr>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泉州市工业和信息化局办公室</w:t>
            </w:r>
            <w:r>
              <w:rPr>
                <w:rFonts w:ascii="仿宋_GB2312" w:hAnsi="仿宋_GB2312" w:eastAsia="仿宋_GB2312" w:cs="仿宋_GB2312"/>
                <w:color w:val="000000" w:themeColor="text1"/>
                <w:sz w:val="28"/>
                <w:szCs w:val="28"/>
                <w14:textFill>
                  <w14:solidFill>
                    <w14:schemeClr w14:val="tx1"/>
                  </w14:solidFill>
                </w14:textFill>
              </w:rPr>
              <w:t xml:space="preserve">               202</w:t>
            </w:r>
            <w:r>
              <w:rPr>
                <w:rFonts w:hint="eastAsia" w:ascii="仿宋_GB2312" w:hAnsi="仿宋_GB2312" w:eastAsia="仿宋_GB2312" w:cs="仿宋_GB2312"/>
                <w:color w:val="000000" w:themeColor="text1"/>
                <w:sz w:val="28"/>
                <w:szCs w:val="28"/>
                <w14:textFill>
                  <w14:solidFill>
                    <w14:schemeClr w14:val="tx1"/>
                  </w14:solidFill>
                </w14:textFill>
              </w:rPr>
              <w:t>2年4月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w:t>
            </w:r>
            <w:r>
              <w:rPr>
                <w:rFonts w:hint="eastAsia" w:ascii="仿宋_GB2312" w:hAnsi="仿宋_GB2312" w:eastAsia="仿宋_GB2312" w:cs="仿宋_GB2312"/>
                <w:color w:val="000000" w:themeColor="text1"/>
                <w:sz w:val="28"/>
                <w:szCs w:val="28"/>
                <w14:textFill>
                  <w14:solidFill>
                    <w14:schemeClr w14:val="tx1"/>
                  </w14:solidFill>
                </w14:textFill>
              </w:rPr>
              <w:t>日印发</w:t>
            </w:r>
          </w:p>
        </w:tc>
      </w:tr>
    </w:tbl>
    <w:p>
      <w:pPr>
        <w:rPr>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587" w:right="1474" w:bottom="147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dobe 楷体 Std R">
    <w:altName w:val="宋体"/>
    <w:panose1 w:val="00000000000000000000"/>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隶变简体">
    <w:panose1 w:val="02010601030101010101"/>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56260" cy="297815"/>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556260" cy="297815"/>
                      </a:xfrm>
                      <a:prstGeom prst="rect">
                        <a:avLst/>
                      </a:prstGeom>
                      <a:noFill/>
                      <a:ln w="6350">
                        <a:noFill/>
                      </a:ln>
                    </wps:spPr>
                    <wps:txbx>
                      <w:txbxContent>
                        <w:p>
                          <w:pPr>
                            <w:pStyle w:val="3"/>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txbxContent>
                    </wps:txbx>
                    <wps:bodyPr lIns="0" tIns="0" rIns="0" bIns="0" upright="1"/>
                  </wps:wsp>
                </a:graphicData>
              </a:graphic>
            </wp:anchor>
          </w:drawing>
        </mc:Choice>
        <mc:Fallback>
          <w:pict>
            <v:shape id="文本框 1028" o:spid="_x0000_s1026" o:spt="202" type="#_x0000_t202" style="position:absolute;left:0pt;margin-top:0pt;height:23.45pt;width:43.8pt;mso-position-horizontal:outside;mso-position-horizontal-relative:margin;z-index:251660288;mso-width-relative:page;mso-height-relative:page;" filled="f" stroked="f" coordsize="21600,21600" o:gfxdata="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zg1gfUAAAAAwEAAA8AAAAAAAAAAQAgAAAAIgAAAGRycy9kb3ducmV2Lnht&#10;bFBLAQIUABQAAAAIAIdO4kD/zV4exAEAAH0DAAAOAAAAAAAAAAEAIAAAACMBAABkcnMvZTJvRG9j&#10;LnhtbFBLBQYAAAAABgAGAFkBAABZBQAAAAA=&#10;">
              <v:fill on="f" focussize="0,0"/>
              <v:stroke on="f" weight="0.5pt"/>
              <v:imagedata o:title=""/>
              <o:lock v:ext="edit" aspectratio="f"/>
              <v:textbox inset="0mm,0mm,0mm,0mm">
                <w:txbxContent>
                  <w:p>
                    <w:pPr>
                      <w:pStyle w:val="3"/>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38 -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posOffset>5307330</wp:posOffset>
              </wp:positionH>
              <wp:positionV relativeFrom="paragraph">
                <wp:posOffset>-142875</wp:posOffset>
              </wp:positionV>
              <wp:extent cx="309245" cy="2889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309245" cy="288925"/>
                      </a:xfrm>
                      <a:prstGeom prst="rect">
                        <a:avLst/>
                      </a:prstGeom>
                      <a:noFill/>
                      <a:ln w="6350">
                        <a:noFill/>
                      </a:ln>
                      <a:effectLst/>
                    </wps:spPr>
                    <wps:txbx>
                      <w:txbxContent>
                        <w:p>
                          <w:pPr>
                            <w:pStyle w:val="3"/>
                            <w:rPr>
                              <w:sz w:val="24"/>
                              <w:szCs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7.9pt;margin-top:-11.25pt;height:22.75pt;width:24.35pt;mso-position-horizontal-relative:margin;z-index:251662336;mso-width-relative:page;mso-height-relative:page;" filled="f" stroked="f" coordsize="21600,21600" o:gfxdata="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8HNKNoAAAAKAQAADwAAAAAAAAABACAAAAAiAAAAZHJzL2Rv&#10;d25yZXYueG1sUEsBAhQAFAAAAAgAh07iQJInSt84AgAAYwQAAA4AAAAAAAAAAQAgAAAAKQEAAGRy&#10;cy9lMm9Eb2MueG1sUEsFBgAAAAAGAAYAWQEAANMFAAAAAA==&#10;">
              <v:fill on="f" focussize="0,0"/>
              <v:stroke on="f" weight="0.5pt"/>
              <v:imagedata o:title=""/>
              <o:lock v:ext="edit" aspectratio="f"/>
              <v:textbox inset="0mm,0mm,0mm,0mm">
                <w:txbxContent>
                  <w:p>
                    <w:pPr>
                      <w:pStyle w:val="3"/>
                      <w:rPr>
                        <w:sz w:val="24"/>
                        <w:szCs w:val="24"/>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5317490</wp:posOffset>
              </wp:positionH>
              <wp:positionV relativeFrom="paragraph">
                <wp:posOffset>-161290</wp:posOffset>
              </wp:positionV>
              <wp:extent cx="299085" cy="3073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99085" cy="307340"/>
                      </a:xfrm>
                      <a:prstGeom prst="rect">
                        <a:avLst/>
                      </a:prstGeom>
                      <a:noFill/>
                      <a:ln w="6350">
                        <a:noFill/>
                      </a:ln>
                      <a:effectLst/>
                    </wps:spPr>
                    <wps:txbx>
                      <w:txbxContent>
                        <w:p>
                          <w:pPr>
                            <w:pStyle w:val="3"/>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8.7pt;margin-top:-12.7pt;height:24.2pt;width:23.55pt;mso-position-horizontal-relative:margin;z-index:251661312;mso-width-relative:page;mso-height-relative:page;" filled="f" stroked="f" coordsize="21600,21600" o:gfxdata="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7ExidkAAAAKAQAADwAAAAAAAAABACAAAAAiAAAAZHJzL2Rv&#10;d25yZXYueG1sUEsBAhQAFAAAAAgAh07iQB/Wo3M5AgAAYwQAAA4AAAAAAAAAAQAgAAAAKAEAAGRy&#10;cy9lMm9Eb2MueG1sUEsFBgAAAAAGAAYAWQEAANMFAAAAAA==&#10;">
              <v:fill on="f" focussize="0,0"/>
              <v:stroke on="f" weight="0.5pt"/>
              <v:imagedata o:title=""/>
              <o:lock v:ext="edit" aspectratio="f"/>
              <v:textbox inset="0mm,0mm,0mm,0mm">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5298440</wp:posOffset>
              </wp:positionH>
              <wp:positionV relativeFrom="paragraph">
                <wp:posOffset>-133350</wp:posOffset>
              </wp:positionV>
              <wp:extent cx="318135" cy="279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18135" cy="279400"/>
                      </a:xfrm>
                      <a:prstGeom prst="rect">
                        <a:avLst/>
                      </a:prstGeom>
                      <a:noFill/>
                      <a:ln w="6350">
                        <a:noFill/>
                      </a:ln>
                      <a:effectLst/>
                    </wps:spPr>
                    <wps:txbx>
                      <w:txbxConten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7.2pt;margin-top:-10.5pt;height:22pt;width:25.05pt;mso-position-horizontal-relative:margin;z-index:251659264;mso-width-relative:page;mso-height-relative:page;" filled="f" stroked="f" coordsize="21600,21600" o:gfxdata="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hNoX9kAAAAKAQAADwAAAAAAAAABACAAAAAiAAAAZHJzL2Rv&#10;d25yZXYueG1sUEsBAhQAFAAAAAgAh07iQOHqKVE5AgAAYwQAAA4AAAAAAAAAAQAgAAAAKAEAAGRy&#10;cy9lMm9Eb2MueG1sUEsFBgAAAAAGAAYAWQEAANMFAAAAAA==&#10;">
              <v:fill on="f" focussize="0,0"/>
              <v:stroke on="f" weight="0.5pt"/>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3A7C40"/>
    <w:multiLevelType w:val="singleLevel"/>
    <w:tmpl w:val="663A7C40"/>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E3"/>
    <w:rsid w:val="00032EA6"/>
    <w:rsid w:val="000476AB"/>
    <w:rsid w:val="00060FAD"/>
    <w:rsid w:val="000F442C"/>
    <w:rsid w:val="0013723D"/>
    <w:rsid w:val="00156C0C"/>
    <w:rsid w:val="00187B8F"/>
    <w:rsid w:val="0019226E"/>
    <w:rsid w:val="001D4EAE"/>
    <w:rsid w:val="001F71C2"/>
    <w:rsid w:val="0020314C"/>
    <w:rsid w:val="00230904"/>
    <w:rsid w:val="00260E4E"/>
    <w:rsid w:val="00263F8C"/>
    <w:rsid w:val="0026613B"/>
    <w:rsid w:val="003A02BE"/>
    <w:rsid w:val="003E7D21"/>
    <w:rsid w:val="00417C50"/>
    <w:rsid w:val="00471EB3"/>
    <w:rsid w:val="004E2676"/>
    <w:rsid w:val="004E3DE3"/>
    <w:rsid w:val="005105A2"/>
    <w:rsid w:val="005C0E6C"/>
    <w:rsid w:val="005C3BF7"/>
    <w:rsid w:val="005E27F2"/>
    <w:rsid w:val="00655980"/>
    <w:rsid w:val="00682016"/>
    <w:rsid w:val="006946AA"/>
    <w:rsid w:val="006B7455"/>
    <w:rsid w:val="0072288C"/>
    <w:rsid w:val="007661CE"/>
    <w:rsid w:val="007A3D20"/>
    <w:rsid w:val="00815116"/>
    <w:rsid w:val="0085156B"/>
    <w:rsid w:val="0088716F"/>
    <w:rsid w:val="00894E60"/>
    <w:rsid w:val="008B3ACC"/>
    <w:rsid w:val="00906FB3"/>
    <w:rsid w:val="009252AA"/>
    <w:rsid w:val="00926B5F"/>
    <w:rsid w:val="00A00D73"/>
    <w:rsid w:val="00A96216"/>
    <w:rsid w:val="00B5702A"/>
    <w:rsid w:val="00B57550"/>
    <w:rsid w:val="00BA3CFB"/>
    <w:rsid w:val="00BD4CFE"/>
    <w:rsid w:val="00BE17B2"/>
    <w:rsid w:val="00C8329F"/>
    <w:rsid w:val="00CA1F3E"/>
    <w:rsid w:val="00CB1F2A"/>
    <w:rsid w:val="00CC02C4"/>
    <w:rsid w:val="00CE12D0"/>
    <w:rsid w:val="00CE1E0E"/>
    <w:rsid w:val="00D3070C"/>
    <w:rsid w:val="00D66785"/>
    <w:rsid w:val="00DF5782"/>
    <w:rsid w:val="00E33890"/>
    <w:rsid w:val="00E72934"/>
    <w:rsid w:val="00E77089"/>
    <w:rsid w:val="00E94482"/>
    <w:rsid w:val="00EA5A10"/>
    <w:rsid w:val="00ED3EF6"/>
    <w:rsid w:val="00F3379E"/>
    <w:rsid w:val="00F410CF"/>
    <w:rsid w:val="026A1DDC"/>
    <w:rsid w:val="04BA0982"/>
    <w:rsid w:val="073764CF"/>
    <w:rsid w:val="083D6FBF"/>
    <w:rsid w:val="0CD462BC"/>
    <w:rsid w:val="0FF07241"/>
    <w:rsid w:val="12977F26"/>
    <w:rsid w:val="19BD0194"/>
    <w:rsid w:val="1D3A6F86"/>
    <w:rsid w:val="235A2EF8"/>
    <w:rsid w:val="24C950F6"/>
    <w:rsid w:val="284E7D44"/>
    <w:rsid w:val="29CA6F15"/>
    <w:rsid w:val="2A281FC1"/>
    <w:rsid w:val="2B574EAA"/>
    <w:rsid w:val="2D8D411E"/>
    <w:rsid w:val="307A6E00"/>
    <w:rsid w:val="353136E6"/>
    <w:rsid w:val="44855908"/>
    <w:rsid w:val="4F5C0043"/>
    <w:rsid w:val="514F7A7B"/>
    <w:rsid w:val="520A4423"/>
    <w:rsid w:val="562F18BC"/>
    <w:rsid w:val="56443358"/>
    <w:rsid w:val="5C553D77"/>
    <w:rsid w:val="5CC57AA1"/>
    <w:rsid w:val="5E735EC6"/>
    <w:rsid w:val="71453E6C"/>
    <w:rsid w:val="723057BD"/>
    <w:rsid w:val="726526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3"/>
    <w:semiHidden/>
    <w:locked/>
    <w:uiPriority w:val="99"/>
    <w:rPr>
      <w:rFonts w:ascii="Calibri" w:hAnsi="Calibri" w:cs="Times New Roman"/>
      <w:sz w:val="18"/>
      <w:szCs w:val="18"/>
    </w:rPr>
  </w:style>
  <w:style w:type="character" w:customStyle="1" w:styleId="9">
    <w:name w:val="页眉 Char"/>
    <w:basedOn w:val="7"/>
    <w:link w:val="4"/>
    <w:semiHidden/>
    <w:locked/>
    <w:uiPriority w:val="99"/>
    <w:rPr>
      <w:rFonts w:ascii="Calibri" w:hAnsi="Calibri" w:cs="Times New Roman"/>
      <w:sz w:val="18"/>
      <w:szCs w:val="18"/>
    </w:rPr>
  </w:style>
  <w:style w:type="paragraph" w:styleId="10">
    <w:name w:val="List Paragraph"/>
    <w:basedOn w:val="1"/>
    <w:unhideWhenUsed/>
    <w:uiPriority w:val="99"/>
    <w:pPr>
      <w:ind w:firstLine="420" w:firstLineChars="200"/>
    </w:pPr>
  </w:style>
  <w:style w:type="character" w:customStyle="1" w:styleId="11">
    <w:name w:val="批注框文本 Char"/>
    <w:basedOn w:val="7"/>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D7BE3-4549-4A61-B42C-768B97EE58B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20</Pages>
  <Words>5020</Words>
  <Characters>5215</Characters>
  <Lines>51</Lines>
  <Paragraphs>14</Paragraphs>
  <TotalTime>6</TotalTime>
  <ScaleCrop>false</ScaleCrop>
  <LinksUpToDate>false</LinksUpToDate>
  <CharactersWithSpaces>5787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2022-04-02T07:19:00Z</dcterms:created>
  <dc:creator>lenovo</dc:creator>
  <cp:lastModifiedBy>Mico</cp:lastModifiedBy>
  <cp:lastPrinted>2022-04-03T03:46:00Z</cp:lastPrinted>
  <dcterms:modified xsi:type="dcterms:W3CDTF">2022-04-24T02:39:17Z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5E575348D9624D0A8C6A8685989BFAD5</vt:lpwstr>
  </property>
</Properties>
</file>