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315" w:beforeAutospacing="0" w:after="315" w:afterAutospacing="0"/>
        <w:jc w:val="center"/>
        <w:textAlignment w:val="auto"/>
        <w:rPr>
          <w:rFonts w:hint="eastAsia" w:ascii="方正小标宋_GBK" w:hAnsi="方正小标宋_GBK" w:eastAsia="方正小标宋_GBK" w:cs="方正小标宋_GBK"/>
          <w:b w:val="0"/>
          <w:bCs w:val="0"/>
          <w:kern w:val="2"/>
          <w:sz w:val="44"/>
          <w:szCs w:val="44"/>
          <w:highlight w:val="none"/>
          <w:lang w:val="en-US" w:eastAsia="zh-CN" w:bidi="ar-SA"/>
        </w:rPr>
      </w:pPr>
      <w:bookmarkStart w:id="0" w:name="_GoBack"/>
      <w:bookmarkEnd w:id="0"/>
      <w:r>
        <w:rPr>
          <w:rFonts w:hint="eastAsia" w:ascii="方正小标宋_GBK" w:hAnsi="方正小标宋_GBK" w:eastAsia="方正小标宋_GBK" w:cs="方正小标宋_GBK"/>
          <w:b w:val="0"/>
          <w:bCs w:val="0"/>
          <w:kern w:val="2"/>
          <w:sz w:val="44"/>
          <w:szCs w:val="44"/>
          <w:highlight w:val="none"/>
          <w:lang w:val="en-US" w:eastAsia="zh-CN" w:bidi="ar-SA"/>
        </w:rPr>
        <w:t>泉州市市级工业设计中心认定管理办法</w:t>
      </w:r>
    </w:p>
    <w:p>
      <w:pPr>
        <w:pStyle w:val="4"/>
        <w:keepNext w:val="0"/>
        <w:keepLines w:val="0"/>
        <w:pageBreakBefore w:val="0"/>
        <w:widowControl/>
        <w:shd w:val="clear" w:color="auto" w:fill="FFFFFF"/>
        <w:kinsoku/>
        <w:wordWrap/>
        <w:overflowPunct/>
        <w:topLinePunct w:val="0"/>
        <w:autoSpaceDE/>
        <w:autoSpaceDN/>
        <w:bidi w:val="0"/>
        <w:adjustRightInd/>
        <w:snapToGrid/>
        <w:spacing w:before="315" w:beforeAutospacing="0" w:after="315" w:afterAutospacing="0"/>
        <w:jc w:val="center"/>
        <w:textAlignment w:val="auto"/>
        <w:rPr>
          <w:rFonts w:hint="eastAsia" w:ascii="方正小标宋_GBK" w:hAnsi="方正小标宋_GBK" w:eastAsia="方正小标宋_GBK" w:cs="方正小标宋_GBK"/>
          <w:kern w:val="2"/>
          <w:sz w:val="32"/>
          <w:szCs w:val="32"/>
          <w:highlight w:val="none"/>
          <w:lang w:val="en-US" w:eastAsia="zh-CN" w:bidi="ar-SA"/>
        </w:rPr>
      </w:pPr>
      <w:r>
        <w:rPr>
          <w:rFonts w:hint="eastAsia" w:ascii="方正小标宋_GBK" w:hAnsi="方正小标宋_GBK" w:eastAsia="方正小标宋_GBK" w:cs="方正小标宋_GBK"/>
          <w:kern w:val="2"/>
          <w:sz w:val="32"/>
          <w:szCs w:val="32"/>
          <w:highlight w:val="none"/>
          <w:lang w:val="en-US" w:eastAsia="zh-CN" w:bidi="ar-SA"/>
        </w:rPr>
        <w:t>（征求意见稿）</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default" w:ascii="微软雅黑" w:hAnsi="微软雅黑" w:eastAsia="微软雅黑" w:cs="微软雅黑"/>
          <w:color w:val="auto"/>
          <w:sz w:val="32"/>
          <w:szCs w:val="32"/>
          <w:highlight w:val="none"/>
          <w:u w:val="none"/>
          <w:lang w:val="en-US" w:eastAsia="zh-CN"/>
        </w:rPr>
      </w:pPr>
      <w:r>
        <w:rPr>
          <w:rFonts w:hint="eastAsia" w:ascii="微软雅黑" w:hAnsi="微软雅黑" w:eastAsia="微软雅黑" w:cs="微软雅黑"/>
          <w:color w:val="auto"/>
          <w:sz w:val="32"/>
          <w:szCs w:val="32"/>
          <w:highlight w:val="none"/>
          <w:u w:val="none"/>
          <w:lang w:eastAsia="zh-CN"/>
        </w:rPr>
        <w:t>第一章</w:t>
      </w:r>
      <w:r>
        <w:rPr>
          <w:rFonts w:hint="eastAsia" w:ascii="微软雅黑" w:hAnsi="微软雅黑" w:eastAsia="微软雅黑" w:cs="微软雅黑"/>
          <w:color w:val="auto"/>
          <w:sz w:val="32"/>
          <w:szCs w:val="32"/>
          <w:highlight w:val="none"/>
          <w:u w:val="none"/>
          <w:lang w:val="en-US" w:eastAsia="zh-CN"/>
        </w:rPr>
        <w:t xml:space="preserve"> 总 则</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宋体" w:eastAsia="黑体" w:cs="黑体"/>
          <w:color w:val="auto"/>
          <w:sz w:val="32"/>
          <w:szCs w:val="32"/>
          <w:highlight w:val="none"/>
          <w:u w:val="none"/>
          <w:shd w:val="clear" w:color="auto" w:fill="FFFFFF"/>
          <w:lang w:val="en-US" w:eastAsia="zh-CN"/>
        </w:rPr>
      </w:pPr>
      <w:r>
        <w:rPr>
          <w:rFonts w:hint="eastAsia" w:ascii="黑体" w:hAnsi="宋体" w:eastAsia="黑体" w:cs="黑体"/>
          <w:color w:val="auto"/>
          <w:sz w:val="32"/>
          <w:szCs w:val="32"/>
          <w:highlight w:val="none"/>
          <w:u w:val="none"/>
          <w:shd w:val="clear" w:color="auto" w:fill="FFFFFF"/>
          <w:lang w:eastAsia="zh-CN"/>
        </w:rPr>
        <w:t>第一条</w:t>
      </w:r>
      <w:r>
        <w:rPr>
          <w:rFonts w:hint="eastAsia" w:ascii="仿宋_GB2312" w:hAnsi="仿宋_GB2312" w:eastAsia="仿宋_GB2312" w:cs="仿宋_GB2312"/>
          <w:color w:val="auto"/>
          <w:sz w:val="32"/>
          <w:szCs w:val="32"/>
          <w:highlight w:val="none"/>
          <w:u w:val="none"/>
          <w:shd w:val="clear" w:color="auto" w:fill="FFFFFF"/>
        </w:rPr>
        <w:t xml:space="preserve">  </w:t>
      </w:r>
      <w:r>
        <w:rPr>
          <w:rFonts w:hint="eastAsia" w:ascii="仿宋_GB2312" w:hAnsi="仿宋_GB2312" w:eastAsia="仿宋_GB2312" w:cs="仿宋_GB2312"/>
          <w:color w:val="auto"/>
          <w:sz w:val="32"/>
          <w:szCs w:val="32"/>
          <w:highlight w:val="none"/>
          <w:u w:val="none"/>
          <w:shd w:val="clear" w:color="auto" w:fill="FFFFFF"/>
          <w:lang w:val="en-US" w:eastAsia="zh-CN"/>
        </w:rPr>
        <w:t>为贯彻“抓工业设计促产业提升”专项行动，加快培育壮大工业设计市场主体，促进工业设计创新发展，提升工业设计赋能制造业高质量发展的能力，根据《工业和信息化部关于印发〈国家级工业设计中心认定管理办法〉的通知》（工信部政法〔2023〕93号）文件精神，制定本办法。</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_GB2312" w:hAnsi="仿宋_GB2312" w:eastAsia="仿宋_GB2312" w:cs="仿宋_GB2312"/>
          <w:color w:val="auto"/>
          <w:sz w:val="32"/>
          <w:szCs w:val="32"/>
          <w:highlight w:val="none"/>
          <w:u w:val="none"/>
          <w:shd w:val="clear" w:color="auto" w:fill="FFFFFF"/>
          <w:lang w:val="en-US" w:eastAsia="zh-CN"/>
        </w:rPr>
      </w:pPr>
      <w:r>
        <w:rPr>
          <w:rFonts w:hint="eastAsia" w:ascii="黑体" w:hAnsi="宋体" w:eastAsia="黑体" w:cs="黑体"/>
          <w:color w:val="auto"/>
          <w:sz w:val="32"/>
          <w:szCs w:val="32"/>
          <w:highlight w:val="none"/>
          <w:u w:val="none"/>
          <w:shd w:val="clear" w:color="auto" w:fill="FFFFFF"/>
          <w:lang w:eastAsia="zh-CN"/>
        </w:rPr>
        <w:t>第二条</w:t>
      </w:r>
      <w:r>
        <w:rPr>
          <w:rFonts w:hint="eastAsia" w:ascii="仿宋_GB2312" w:hAnsi="仿宋_GB2312" w:eastAsia="仿宋_GB2312" w:cs="仿宋_GB2312"/>
          <w:color w:val="auto"/>
          <w:sz w:val="32"/>
          <w:szCs w:val="32"/>
          <w:highlight w:val="none"/>
          <w:u w:val="none"/>
          <w:shd w:val="clear" w:color="auto" w:fill="FFFFFF"/>
        </w:rPr>
        <w:t xml:space="preserve">  </w:t>
      </w:r>
      <w:r>
        <w:rPr>
          <w:rFonts w:hint="eastAsia" w:ascii="仿宋_GB2312" w:hAnsi="仿宋_GB2312" w:eastAsia="仿宋_GB2312" w:cs="仿宋_GB2312"/>
          <w:color w:val="auto"/>
          <w:sz w:val="32"/>
          <w:szCs w:val="32"/>
          <w:highlight w:val="none"/>
          <w:u w:val="none"/>
          <w:shd w:val="clear" w:color="auto" w:fill="FFFFFF"/>
          <w:lang w:val="en-US" w:eastAsia="zh-CN"/>
        </w:rPr>
        <w:t>市级工业设计中心认定、管理等相关工作适用本办法。</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黑体" w:hAnsi="宋体" w:eastAsia="黑体" w:cs="黑体"/>
          <w:color w:val="auto"/>
          <w:sz w:val="32"/>
          <w:szCs w:val="32"/>
          <w:highlight w:val="none"/>
          <w:u w:val="none"/>
          <w:shd w:val="clear" w:color="auto" w:fill="FFFFFF"/>
          <w:lang w:val="en-US" w:eastAsia="zh-CN"/>
        </w:rPr>
        <w:t>第三条</w:t>
      </w:r>
      <w:r>
        <w:rPr>
          <w:rFonts w:hint="eastAsia" w:ascii="仿宋_GB2312" w:hAnsi="仿宋_GB2312" w:eastAsia="仿宋_GB2312" w:cs="仿宋_GB2312"/>
          <w:color w:val="auto"/>
          <w:sz w:val="32"/>
          <w:szCs w:val="32"/>
          <w:highlight w:val="none"/>
          <w:u w:val="none"/>
          <w:shd w:val="clear" w:color="auto" w:fill="FFFFFF"/>
          <w:lang w:val="en-US" w:eastAsia="zh-CN"/>
        </w:rPr>
        <w:t xml:space="preserve">  本办法所称泉州市市级工业设计中心是指经泉州市工业和信息化局认定，具有较强工业设计创新能力、组织体系完善、管理科学规范、规模优势明显、经营业绩良好、能有效带动行业设计创新的工业设计机构。市级工业设计中心包括两种类型：企业工业设计中心是指制造业企业等单位设立的，主要为本单位提供工业设计服务的内设部门或专门成立、独立运行的分支机构；工业设计企业是指面向市场需求提供工业设计服务的单位。</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黑体" w:hAnsi="宋体" w:eastAsia="黑体" w:cs="黑体"/>
          <w:color w:val="auto"/>
          <w:sz w:val="32"/>
          <w:szCs w:val="32"/>
          <w:highlight w:val="none"/>
          <w:u w:val="none"/>
          <w:shd w:val="clear" w:color="auto" w:fill="FFFFFF"/>
          <w:lang w:val="en-US" w:eastAsia="zh-CN"/>
        </w:rPr>
        <w:t>第四条</w:t>
      </w:r>
      <w:r>
        <w:rPr>
          <w:rFonts w:hint="eastAsia" w:ascii="仿宋_GB2312" w:hAnsi="仿宋_GB2312" w:eastAsia="仿宋_GB2312" w:cs="仿宋_GB2312"/>
          <w:color w:val="auto"/>
          <w:sz w:val="32"/>
          <w:szCs w:val="32"/>
          <w:highlight w:val="none"/>
          <w:u w:val="none"/>
          <w:shd w:val="clear" w:color="auto" w:fill="FFFFFF"/>
          <w:lang w:val="en-US" w:eastAsia="zh-CN"/>
        </w:rPr>
        <w:t xml:space="preserve">  泉州市工业设计中心认定遵循企业自愿、择优确定和公平、公正、公开的原则。泉州市工业和信息化局每年组织开展市级工业设计中心认定,</w:t>
      </w:r>
      <w:r>
        <w:rPr>
          <w:rFonts w:hint="eastAsia" w:ascii="仿宋_GB2312" w:hAnsi="仿宋_GB2312" w:eastAsia="仿宋_GB2312" w:cs="仿宋_GB2312"/>
          <w:color w:val="auto"/>
          <w:sz w:val="32"/>
          <w:szCs w:val="32"/>
          <w:highlight w:val="none"/>
          <w:u w:val="none"/>
          <w:shd w:val="clear" w:color="auto" w:fill="FFFFFF"/>
        </w:rPr>
        <w:t>各县（市、区）工信主管部门负责组织辖区内市级工业设计中心的推荐申报工作，对市级工业设计中心进行指导和管理。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default" w:ascii="微软雅黑" w:hAnsi="微软雅黑" w:eastAsia="微软雅黑" w:cs="微软雅黑"/>
          <w:color w:val="auto"/>
          <w:sz w:val="32"/>
          <w:szCs w:val="32"/>
          <w:highlight w:val="none"/>
          <w:u w:val="none"/>
          <w:lang w:val="en-US" w:eastAsia="zh-CN"/>
        </w:rPr>
      </w:pPr>
      <w:r>
        <w:rPr>
          <w:rFonts w:hint="eastAsia" w:ascii="微软雅黑" w:hAnsi="微软雅黑" w:eastAsia="微软雅黑" w:cs="微软雅黑"/>
          <w:color w:val="auto"/>
          <w:sz w:val="32"/>
          <w:szCs w:val="32"/>
          <w:highlight w:val="none"/>
          <w:u w:val="none"/>
          <w:lang w:eastAsia="zh-CN"/>
        </w:rPr>
        <w:t>第二章</w:t>
      </w:r>
      <w:r>
        <w:rPr>
          <w:rFonts w:hint="eastAsia" w:ascii="微软雅黑" w:hAnsi="微软雅黑" w:eastAsia="微软雅黑" w:cs="微软雅黑"/>
          <w:color w:val="auto"/>
          <w:sz w:val="32"/>
          <w:szCs w:val="32"/>
          <w:highlight w:val="none"/>
          <w:u w:val="none"/>
          <w:lang w:val="en-US" w:eastAsia="zh-CN"/>
        </w:rPr>
        <w:t xml:space="preserve"> 认定条件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eastAsia="仿宋_GB2312"/>
          <w:color w:val="auto"/>
          <w:sz w:val="32"/>
          <w:szCs w:val="32"/>
          <w:highlight w:val="none"/>
          <w:u w:val="none"/>
          <w:lang w:val="en-US" w:eastAsia="zh-CN"/>
        </w:rPr>
      </w:pPr>
      <w:r>
        <w:rPr>
          <w:rFonts w:hint="eastAsia" w:ascii="黑体" w:hAnsi="宋体" w:eastAsia="黑体" w:cs="黑体"/>
          <w:color w:val="auto"/>
          <w:sz w:val="32"/>
          <w:szCs w:val="32"/>
          <w:highlight w:val="none"/>
          <w:u w:val="none"/>
          <w:shd w:val="clear" w:color="auto" w:fill="FFFFFF"/>
          <w:lang w:eastAsia="zh-CN"/>
        </w:rPr>
        <w:t>第五条</w:t>
      </w:r>
      <w:r>
        <w:rPr>
          <w:rFonts w:hint="eastAsia" w:ascii="仿宋_GB2312" w:hAnsi="仿宋_GB2312" w:eastAsia="仿宋_GB2312" w:cs="仿宋_GB2312"/>
          <w:color w:val="auto"/>
          <w:sz w:val="32"/>
          <w:szCs w:val="32"/>
          <w:highlight w:val="none"/>
          <w:u w:val="none"/>
          <w:shd w:val="clear" w:color="auto" w:fill="FFFFFF"/>
        </w:rPr>
        <w:t xml:space="preserve">  </w:t>
      </w:r>
      <w:r>
        <w:rPr>
          <w:rFonts w:hint="eastAsia" w:eastAsia="仿宋_GB2312"/>
          <w:color w:val="auto"/>
          <w:sz w:val="32"/>
          <w:szCs w:val="32"/>
          <w:highlight w:val="none"/>
          <w:u w:val="none"/>
          <w:lang w:val="en-US" w:eastAsia="zh-CN"/>
        </w:rPr>
        <w:t>已建立工业设计（部门）的工业企业申请企业工业设计中心认定应具备以下基本条件：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Calibri" w:eastAsia="仿宋_GB2312" w:cs="Times New Roman"/>
          <w:kern w:val="2"/>
          <w:sz w:val="32"/>
          <w:szCs w:val="32"/>
          <w:highlight w:val="none"/>
          <w:lang w:val="en-US" w:eastAsia="zh-CN" w:bidi="ar-SA"/>
        </w:rPr>
        <w:t>（一）</w:t>
      </w:r>
      <w:r>
        <w:rPr>
          <w:rFonts w:hint="eastAsia" w:ascii="仿宋_GB2312" w:hAnsi="仿宋_GB2312" w:eastAsia="仿宋_GB2312" w:cs="仿宋_GB2312"/>
          <w:color w:val="auto"/>
          <w:sz w:val="32"/>
          <w:szCs w:val="32"/>
          <w:highlight w:val="none"/>
          <w:u w:val="none"/>
          <w:shd w:val="clear" w:color="auto" w:fill="FFFFFF"/>
        </w:rPr>
        <w:t>在泉州市域内依法注册，具有独立法人资格，遵守国家法律法规，符合我市产业政策和经济社会发展要求，在我市行业内具有明显的规模优势和竞争优势</w:t>
      </w:r>
      <w:r>
        <w:rPr>
          <w:rFonts w:hint="eastAsia" w:ascii="仿宋_GB2312" w:hAnsi="仿宋_GB2312" w:eastAsia="仿宋_GB2312" w:cs="仿宋_GB2312"/>
          <w:color w:val="auto"/>
          <w:sz w:val="32"/>
          <w:szCs w:val="32"/>
          <w:highlight w:val="none"/>
          <w:u w:val="none"/>
          <w:shd w:val="clear" w:color="auto" w:fill="FFFFFF"/>
          <w:lang w:eastAsia="zh-CN"/>
        </w:rPr>
        <w:t>，经营状况良好</w:t>
      </w:r>
      <w:r>
        <w:rPr>
          <w:rFonts w:hint="eastAsia" w:ascii="仿宋_GB2312" w:hAnsi="仿宋_GB2312" w:eastAsia="仿宋_GB2312" w:cs="仿宋_GB2312"/>
          <w:color w:val="auto"/>
          <w:sz w:val="32"/>
          <w:szCs w:val="32"/>
          <w:highlight w:val="none"/>
          <w:u w:val="none"/>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ascii="微软雅黑" w:hAnsi="微软雅黑" w:eastAsia="微软雅黑" w:cs="微软雅黑"/>
          <w:color w:val="auto"/>
          <w:sz w:val="32"/>
          <w:szCs w:val="32"/>
          <w:highlight w:val="none"/>
          <w:u w:val="none"/>
        </w:rPr>
      </w:pPr>
      <w:r>
        <w:rPr>
          <w:rFonts w:hint="eastAsia" w:ascii="仿宋_GB2312" w:hAnsi="Calibri" w:eastAsia="仿宋_GB2312" w:cs="Times New Roman"/>
          <w:color w:val="auto"/>
          <w:kern w:val="2"/>
          <w:sz w:val="32"/>
          <w:szCs w:val="32"/>
          <w:highlight w:val="none"/>
          <w:lang w:val="en-US" w:eastAsia="zh-CN" w:bidi="ar-SA"/>
        </w:rPr>
        <w:t>（二）</w:t>
      </w:r>
      <w:r>
        <w:rPr>
          <w:rFonts w:hint="eastAsia" w:ascii="仿宋_GB2312" w:hAnsi="仿宋_GB2312" w:eastAsia="仿宋_GB2312" w:cs="仿宋_GB2312"/>
          <w:color w:val="auto"/>
          <w:sz w:val="32"/>
          <w:szCs w:val="32"/>
          <w:highlight w:val="none"/>
          <w:u w:val="none"/>
          <w:shd w:val="clear" w:color="auto" w:fill="FFFFFF"/>
        </w:rPr>
        <w:t>已建立独立的工业设计中心</w:t>
      </w:r>
      <w:r>
        <w:rPr>
          <w:rFonts w:hint="eastAsia" w:ascii="仿宋_GB2312" w:hAnsi="仿宋_GB2312" w:eastAsia="仿宋_GB2312" w:cs="仿宋_GB2312"/>
          <w:color w:val="auto"/>
          <w:sz w:val="32"/>
          <w:szCs w:val="32"/>
          <w:highlight w:val="none"/>
          <w:u w:val="none"/>
          <w:shd w:val="clear" w:color="auto" w:fill="FFFFFF"/>
          <w:lang w:val="en-US" w:eastAsia="zh-CN"/>
        </w:rPr>
        <w:t>三</w:t>
      </w:r>
      <w:r>
        <w:rPr>
          <w:rFonts w:hint="eastAsia" w:ascii="仿宋_GB2312" w:hAnsi="仿宋_GB2312" w:eastAsia="仿宋_GB2312" w:cs="仿宋_GB2312"/>
          <w:color w:val="auto"/>
          <w:sz w:val="32"/>
          <w:szCs w:val="32"/>
          <w:highlight w:val="none"/>
          <w:u w:val="none"/>
          <w:shd w:val="clear" w:color="auto" w:fill="FFFFFF"/>
        </w:rPr>
        <w:t>年以上，组织体系完善，机制健全，管理科学，发展规划和目标明确。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eastAsia="仿宋_GB2312"/>
          <w:color w:val="auto"/>
          <w:sz w:val="32"/>
          <w:szCs w:val="32"/>
          <w:highlight w:val="none"/>
          <w:u w:val="none"/>
        </w:rPr>
      </w:pPr>
      <w:r>
        <w:rPr>
          <w:rFonts w:hint="eastAsia" w:ascii="仿宋_GB2312" w:hAnsi="Calibri" w:eastAsia="仿宋_GB2312" w:cs="Times New Roman"/>
          <w:color w:val="auto"/>
          <w:kern w:val="2"/>
          <w:sz w:val="32"/>
          <w:szCs w:val="32"/>
          <w:highlight w:val="none"/>
          <w:lang w:val="en-US" w:eastAsia="zh-CN" w:bidi="ar-SA"/>
        </w:rPr>
        <w:t>（三）</w:t>
      </w:r>
      <w:r>
        <w:rPr>
          <w:rFonts w:hint="eastAsia" w:ascii="仿宋_GB2312" w:hAnsi="仿宋_GB2312" w:eastAsia="仿宋_GB2312" w:cs="仿宋_GB2312"/>
          <w:color w:val="auto"/>
          <w:sz w:val="32"/>
          <w:szCs w:val="32"/>
          <w:highlight w:val="none"/>
          <w:u w:val="none"/>
          <w:shd w:val="clear" w:color="auto" w:fill="FFFFFF"/>
        </w:rPr>
        <w:t>工业设计中心拥有专业水平高、实践经验丰富的人才队伍，</w:t>
      </w:r>
      <w:r>
        <w:rPr>
          <w:rFonts w:hint="eastAsia" w:eastAsia="仿宋_GB2312"/>
          <w:color w:val="auto"/>
          <w:sz w:val="32"/>
          <w:szCs w:val="32"/>
          <w:highlight w:val="none"/>
          <w:u w:val="none"/>
        </w:rPr>
        <w:t>工业设计从业人员15人以上，其中</w:t>
      </w:r>
      <w:r>
        <w:rPr>
          <w:rFonts w:eastAsia="仿宋_GB2312"/>
          <w:color w:val="auto"/>
          <w:sz w:val="32"/>
          <w:szCs w:val="32"/>
          <w:highlight w:val="none"/>
          <w:u w:val="none"/>
        </w:rPr>
        <w:t>具有</w:t>
      </w:r>
      <w:r>
        <w:rPr>
          <w:rFonts w:hint="eastAsia" w:eastAsia="仿宋_GB2312"/>
          <w:color w:val="auto"/>
          <w:sz w:val="32"/>
          <w:szCs w:val="32"/>
          <w:highlight w:val="none"/>
          <w:u w:val="none"/>
        </w:rPr>
        <w:t>泉州</w:t>
      </w:r>
      <w:r>
        <w:rPr>
          <w:rFonts w:hint="eastAsia" w:eastAsia="仿宋_GB2312"/>
          <w:color w:val="auto"/>
          <w:sz w:val="32"/>
          <w:szCs w:val="32"/>
          <w:highlight w:val="none"/>
          <w:u w:val="none"/>
          <w:lang w:eastAsia="zh-CN"/>
        </w:rPr>
        <w:t>市</w:t>
      </w:r>
      <w:r>
        <w:rPr>
          <w:rFonts w:hint="eastAsia" w:eastAsia="仿宋_GB2312"/>
          <w:color w:val="auto"/>
          <w:sz w:val="32"/>
          <w:szCs w:val="32"/>
          <w:highlight w:val="none"/>
          <w:u w:val="none"/>
        </w:rPr>
        <w:t>高层次人才、</w:t>
      </w:r>
      <w:r>
        <w:rPr>
          <w:rFonts w:eastAsia="仿宋_GB2312"/>
          <w:color w:val="auto"/>
          <w:sz w:val="32"/>
          <w:szCs w:val="32"/>
          <w:highlight w:val="none"/>
          <w:u w:val="none"/>
        </w:rPr>
        <w:t>大学本科以上学历</w:t>
      </w:r>
      <w:r>
        <w:rPr>
          <w:rFonts w:hint="eastAsia" w:eastAsia="仿宋_GB2312"/>
          <w:color w:val="auto"/>
          <w:sz w:val="32"/>
          <w:szCs w:val="32"/>
          <w:highlight w:val="none"/>
          <w:u w:val="none"/>
        </w:rPr>
        <w:t>人员、</w:t>
      </w:r>
      <w:r>
        <w:rPr>
          <w:rFonts w:eastAsia="仿宋_GB2312"/>
          <w:color w:val="auto"/>
          <w:sz w:val="32"/>
          <w:szCs w:val="32"/>
          <w:highlight w:val="none"/>
          <w:u w:val="none"/>
        </w:rPr>
        <w:t>技师职业资格</w:t>
      </w:r>
      <w:r>
        <w:rPr>
          <w:rFonts w:hint="eastAsia" w:eastAsia="仿宋_GB2312"/>
          <w:color w:val="auto"/>
          <w:sz w:val="32"/>
          <w:szCs w:val="32"/>
          <w:highlight w:val="none"/>
          <w:u w:val="none"/>
        </w:rPr>
        <w:t>（二级）人员</w:t>
      </w:r>
      <w:r>
        <w:rPr>
          <w:rFonts w:eastAsia="仿宋_GB2312"/>
          <w:color w:val="auto"/>
          <w:sz w:val="32"/>
          <w:szCs w:val="32"/>
          <w:highlight w:val="none"/>
          <w:u w:val="none"/>
        </w:rPr>
        <w:t>、中级专业技术职务</w:t>
      </w:r>
      <w:r>
        <w:rPr>
          <w:rFonts w:hint="eastAsia" w:eastAsia="仿宋_GB2312"/>
          <w:color w:val="auto"/>
          <w:sz w:val="32"/>
          <w:szCs w:val="32"/>
          <w:highlight w:val="none"/>
          <w:u w:val="none"/>
        </w:rPr>
        <w:t>人员总数比例不低于60%。</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Calibri" w:eastAsia="仿宋_GB2312" w:cs="Times New Roman"/>
          <w:kern w:val="2"/>
          <w:sz w:val="32"/>
          <w:szCs w:val="32"/>
          <w:highlight w:val="none"/>
          <w:lang w:val="en-US" w:eastAsia="zh-CN" w:bidi="ar-SA"/>
        </w:rPr>
        <w:t>（四）</w:t>
      </w:r>
      <w:r>
        <w:rPr>
          <w:rFonts w:hint="eastAsia" w:ascii="仿宋_GB2312" w:hAnsi="仿宋_GB2312" w:eastAsia="仿宋_GB2312" w:cs="仿宋_GB2312"/>
          <w:color w:val="auto"/>
          <w:sz w:val="32"/>
          <w:szCs w:val="32"/>
          <w:highlight w:val="none"/>
          <w:u w:val="none"/>
          <w:shd w:val="clear" w:color="auto" w:fill="FFFFFF"/>
        </w:rPr>
        <w:t>工业设计中心</w:t>
      </w:r>
      <w:r>
        <w:rPr>
          <w:rFonts w:ascii="仿宋_GB2312" w:hAnsi="仿宋_GB2312" w:eastAsia="仿宋_GB2312" w:cs="仿宋_GB2312"/>
          <w:color w:val="auto"/>
          <w:sz w:val="32"/>
          <w:szCs w:val="32"/>
          <w:highlight w:val="none"/>
          <w:u w:val="none"/>
          <w:shd w:val="clear" w:color="auto" w:fill="FFFFFF"/>
        </w:rPr>
        <w:t>有固定的工作场所，</w:t>
      </w:r>
      <w:r>
        <w:rPr>
          <w:rFonts w:hint="eastAsia" w:ascii="仿宋_GB2312" w:hAnsi="仿宋_GB2312" w:eastAsia="仿宋_GB2312" w:cs="仿宋_GB2312"/>
          <w:color w:val="auto"/>
          <w:sz w:val="32"/>
          <w:szCs w:val="32"/>
          <w:highlight w:val="none"/>
          <w:u w:val="none"/>
          <w:shd w:val="clear" w:color="auto" w:fill="FFFFFF"/>
        </w:rPr>
        <w:t>有较好的工业设计研究试验条件和相关软硬件配套设施，具备独立承担相关行业领域工业设计任务、提供工业设计服务和教育培训专业人员的能力。</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eastAsia="微软雅黑"/>
          <w:color w:val="auto"/>
          <w:sz w:val="32"/>
          <w:szCs w:val="32"/>
          <w:highlight w:val="none"/>
          <w:u w:val="none"/>
          <w:shd w:val="clear" w:color="auto" w:fill="FFFFFF"/>
        </w:rPr>
      </w:pPr>
      <w:r>
        <w:rPr>
          <w:rFonts w:hint="eastAsia" w:ascii="仿宋_GB2312" w:hAnsi="Calibri" w:eastAsia="仿宋_GB2312" w:cs="Times New Roman"/>
          <w:kern w:val="2"/>
          <w:sz w:val="32"/>
          <w:szCs w:val="32"/>
          <w:highlight w:val="none"/>
          <w:lang w:val="en-US" w:eastAsia="zh-CN" w:bidi="ar-SA"/>
        </w:rPr>
        <w:t>（五）</w:t>
      </w:r>
      <w:r>
        <w:rPr>
          <w:rFonts w:hint="eastAsia" w:ascii="仿宋_GB2312" w:hAnsi="仿宋_GB2312" w:eastAsia="仿宋_GB2312" w:cs="仿宋_GB2312"/>
          <w:color w:val="auto"/>
          <w:sz w:val="32"/>
          <w:szCs w:val="32"/>
          <w:highlight w:val="none"/>
          <w:u w:val="none"/>
          <w:shd w:val="clear" w:color="auto" w:fill="FFFFFF"/>
        </w:rPr>
        <w:t>企业建立工业设计中心投入机制，为工业设计中心建设和发展提供有力的经费保障，上年度工业设计中心投入经费占企业</w:t>
      </w:r>
      <w:r>
        <w:rPr>
          <w:rFonts w:eastAsia="微软雅黑"/>
          <w:color w:val="auto"/>
          <w:sz w:val="32"/>
          <w:szCs w:val="32"/>
          <w:highlight w:val="none"/>
          <w:u w:val="none"/>
          <w:shd w:val="clear" w:color="auto" w:fill="FFFFFF"/>
        </w:rPr>
        <w:t>R&amp;D</w:t>
      </w:r>
      <w:r>
        <w:rPr>
          <w:rFonts w:hint="eastAsia" w:ascii="仿宋_GB2312" w:hAnsi="仿宋_GB2312" w:eastAsia="仿宋_GB2312" w:cs="仿宋_GB2312"/>
          <w:color w:val="auto"/>
          <w:sz w:val="32"/>
          <w:szCs w:val="32"/>
          <w:highlight w:val="none"/>
          <w:u w:val="none"/>
          <w:shd w:val="clear" w:color="auto" w:fill="FFFFFF"/>
        </w:rPr>
        <w:t>支出比重达</w:t>
      </w:r>
      <w:r>
        <w:rPr>
          <w:rFonts w:eastAsia="微软雅黑"/>
          <w:color w:val="auto"/>
          <w:sz w:val="32"/>
          <w:szCs w:val="32"/>
          <w:highlight w:val="none"/>
          <w:u w:val="none"/>
          <w:shd w:val="clear" w:color="auto" w:fill="FFFFFF"/>
        </w:rPr>
        <w:t>20%</w:t>
      </w:r>
      <w:r>
        <w:rPr>
          <w:rFonts w:hint="eastAsia" w:ascii="仿宋_GB2312" w:hAnsi="仿宋_GB2312" w:eastAsia="仿宋_GB2312" w:cs="仿宋_GB2312"/>
          <w:color w:val="auto"/>
          <w:sz w:val="32"/>
          <w:szCs w:val="32"/>
          <w:highlight w:val="none"/>
          <w:u w:val="none"/>
          <w:shd w:val="clear" w:color="auto" w:fill="FFFFFF"/>
        </w:rPr>
        <w:t>以上。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Calibri" w:eastAsia="仿宋_GB2312" w:cs="Times New Roman"/>
          <w:kern w:val="2"/>
          <w:sz w:val="32"/>
          <w:szCs w:val="32"/>
          <w:highlight w:val="none"/>
          <w:lang w:val="en-US" w:eastAsia="zh-CN" w:bidi="ar-SA"/>
        </w:rPr>
        <w:t>（六）</w:t>
      </w:r>
      <w:r>
        <w:rPr>
          <w:rFonts w:hint="eastAsia" w:ascii="仿宋_GB2312" w:hAnsi="仿宋_GB2312" w:eastAsia="仿宋_GB2312" w:cs="仿宋_GB2312"/>
          <w:color w:val="auto"/>
          <w:sz w:val="32"/>
          <w:szCs w:val="32"/>
          <w:highlight w:val="none"/>
          <w:u w:val="none"/>
          <w:shd w:val="clear" w:color="auto" w:fill="FFFFFF"/>
        </w:rPr>
        <w:t>工业设计在产品创新、附加值提升、品牌塑造等方面成效显著，工业设计水平在我市同行业中处于领先地位，积极参加国内外各种工业设计赛事</w:t>
      </w:r>
      <w:r>
        <w:rPr>
          <w:rFonts w:hint="eastAsia" w:ascii="仿宋_GB2312" w:hAnsi="仿宋_GB2312" w:eastAsia="仿宋_GB2312" w:cs="仿宋_GB2312"/>
          <w:color w:val="auto"/>
          <w:sz w:val="32"/>
          <w:szCs w:val="32"/>
          <w:highlight w:val="none"/>
          <w:u w:val="none"/>
          <w:shd w:val="clear" w:color="auto" w:fill="FFFFFF"/>
          <w:lang w:eastAsia="zh-CN"/>
        </w:rPr>
        <w:t>，积极开展知识产权保护和转化，</w:t>
      </w:r>
      <w:r>
        <w:rPr>
          <w:rFonts w:hint="eastAsia" w:ascii="仿宋_GB2312" w:hAnsi="仿宋_GB2312" w:eastAsia="仿宋_GB2312" w:cs="仿宋_GB2312"/>
          <w:color w:val="auto"/>
          <w:sz w:val="32"/>
          <w:szCs w:val="32"/>
          <w:highlight w:val="none"/>
          <w:u w:val="none"/>
          <w:shd w:val="clear" w:color="auto" w:fill="FFFFFF"/>
        </w:rPr>
        <w:t>并应用于产品的生产制造，取得显著的经济效益</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近三年</w:t>
      </w:r>
      <w:r>
        <w:rPr>
          <w:rFonts w:hint="eastAsia" w:ascii="仿宋_GB2312" w:hAnsi="仿宋_GB2312" w:eastAsia="仿宋_GB2312" w:cs="仿宋_GB2312"/>
          <w:color w:val="auto"/>
          <w:sz w:val="32"/>
          <w:szCs w:val="32"/>
          <w:highlight w:val="none"/>
          <w:u w:val="none"/>
          <w:shd w:val="clear" w:color="auto" w:fill="FFFFFF"/>
        </w:rPr>
        <w:t>获得过</w:t>
      </w:r>
      <w:r>
        <w:rPr>
          <w:rFonts w:hint="eastAsia" w:ascii="仿宋_GB2312" w:hAnsi="仿宋_GB2312" w:eastAsia="仿宋_GB2312" w:cs="仿宋_GB2312"/>
          <w:color w:val="auto"/>
          <w:sz w:val="32"/>
          <w:szCs w:val="32"/>
          <w:highlight w:val="none"/>
          <w:u w:val="none"/>
          <w:shd w:val="clear" w:color="auto" w:fill="FFFFFF"/>
          <w:lang w:val="en-US" w:eastAsia="zh-CN"/>
        </w:rPr>
        <w:t>县</w:t>
      </w:r>
      <w:r>
        <w:rPr>
          <w:rFonts w:hint="eastAsia" w:ascii="仿宋_GB2312" w:hAnsi="仿宋_GB2312" w:eastAsia="仿宋_GB2312" w:cs="仿宋_GB2312"/>
          <w:color w:val="auto"/>
          <w:sz w:val="32"/>
          <w:szCs w:val="32"/>
          <w:highlight w:val="none"/>
          <w:u w:val="none"/>
          <w:shd w:val="clear" w:color="auto" w:fill="FFFFFF"/>
        </w:rPr>
        <w:t>级以上工业设计、创新设计</w:t>
      </w:r>
      <w:r>
        <w:rPr>
          <w:rFonts w:hint="eastAsia" w:ascii="仿宋_GB2312" w:hAnsi="仿宋_GB2312" w:eastAsia="仿宋_GB2312" w:cs="仿宋_GB2312"/>
          <w:color w:val="auto"/>
          <w:sz w:val="32"/>
          <w:szCs w:val="32"/>
          <w:highlight w:val="none"/>
          <w:u w:val="none"/>
          <w:shd w:val="clear" w:color="auto" w:fill="FFFFFF"/>
          <w:lang w:eastAsia="zh-CN"/>
        </w:rPr>
        <w:t>等</w:t>
      </w:r>
      <w:r>
        <w:rPr>
          <w:rFonts w:hint="eastAsia" w:ascii="仿宋_GB2312" w:hAnsi="仿宋_GB2312" w:eastAsia="仿宋_GB2312" w:cs="仿宋_GB2312"/>
          <w:color w:val="auto"/>
          <w:sz w:val="32"/>
          <w:szCs w:val="32"/>
          <w:highlight w:val="none"/>
          <w:u w:val="none"/>
          <w:shd w:val="clear" w:color="auto" w:fill="FFFFFF"/>
        </w:rPr>
        <w:t>赛事奖项</w:t>
      </w:r>
      <w:r>
        <w:rPr>
          <w:rFonts w:hint="eastAsia" w:ascii="仿宋_GB2312" w:hAnsi="仿宋_GB2312" w:eastAsia="仿宋_GB2312" w:cs="仿宋_GB2312"/>
          <w:color w:val="auto"/>
          <w:sz w:val="32"/>
          <w:szCs w:val="32"/>
          <w:highlight w:val="none"/>
          <w:u w:val="none"/>
          <w:shd w:val="clear" w:color="auto" w:fill="FFFFFF"/>
          <w:lang w:val="en-US" w:eastAsia="zh-CN"/>
        </w:rPr>
        <w:t>1</w:t>
      </w:r>
      <w:r>
        <w:rPr>
          <w:rFonts w:hint="eastAsia" w:ascii="仿宋_GB2312" w:hAnsi="仿宋_GB2312" w:eastAsia="仿宋_GB2312" w:cs="仿宋_GB2312"/>
          <w:color w:val="auto"/>
          <w:sz w:val="32"/>
          <w:szCs w:val="32"/>
          <w:highlight w:val="none"/>
          <w:u w:val="none"/>
          <w:shd w:val="clear" w:color="auto" w:fill="FFFFFF"/>
        </w:rPr>
        <w:t>项</w:t>
      </w:r>
      <w:r>
        <w:rPr>
          <w:rFonts w:hint="eastAsia" w:ascii="仿宋_GB2312" w:hAnsi="仿宋_GB2312" w:eastAsia="仿宋_GB2312" w:cs="仿宋_GB2312"/>
          <w:color w:val="auto"/>
          <w:sz w:val="32"/>
          <w:szCs w:val="32"/>
          <w:highlight w:val="none"/>
          <w:u w:val="none"/>
          <w:shd w:val="clear" w:color="auto" w:fill="FFFFFF"/>
          <w:lang w:val="en-US" w:eastAsia="zh-CN"/>
        </w:rPr>
        <w:t>以上。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both"/>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（七）</w:t>
      </w:r>
      <w:r>
        <w:rPr>
          <w:rFonts w:hint="eastAsia" w:ascii="仿宋_GB2312" w:hAnsi="仿宋_GB2312" w:eastAsia="仿宋_GB2312" w:cs="仿宋_GB2312"/>
          <w:color w:val="auto"/>
          <w:sz w:val="32"/>
          <w:szCs w:val="32"/>
          <w:highlight w:val="none"/>
          <w:u w:val="none"/>
          <w:shd w:val="clear" w:color="auto" w:fill="FFFFFF"/>
        </w:rPr>
        <w:t>近</w:t>
      </w:r>
      <w:r>
        <w:rPr>
          <w:rFonts w:hint="eastAsia" w:ascii="仿宋_GB2312" w:hAnsi="仿宋_GB2312" w:eastAsia="仿宋_GB2312" w:cs="仿宋_GB2312"/>
          <w:color w:val="auto"/>
          <w:sz w:val="32"/>
          <w:szCs w:val="32"/>
          <w:highlight w:val="none"/>
          <w:u w:val="none"/>
          <w:shd w:val="clear" w:color="auto" w:fill="FFFFFF"/>
          <w:lang w:val="en-US" w:eastAsia="zh-CN"/>
        </w:rPr>
        <w:t>三</w:t>
      </w:r>
      <w:r>
        <w:rPr>
          <w:rFonts w:hint="eastAsia" w:ascii="仿宋_GB2312" w:hAnsi="仿宋_GB2312" w:eastAsia="仿宋_GB2312" w:cs="仿宋_GB2312"/>
          <w:color w:val="auto"/>
          <w:sz w:val="32"/>
          <w:szCs w:val="32"/>
          <w:highlight w:val="none"/>
          <w:u w:val="none"/>
          <w:shd w:val="clear" w:color="auto" w:fill="FFFFFF"/>
        </w:rPr>
        <w:t>年内获得</w:t>
      </w:r>
      <w:r>
        <w:rPr>
          <w:rFonts w:hint="eastAsia" w:ascii="仿宋_GB2312" w:hAnsi="仿宋_GB2312" w:eastAsia="仿宋_GB2312" w:cs="仿宋_GB2312"/>
          <w:color w:val="auto"/>
          <w:sz w:val="32"/>
          <w:szCs w:val="32"/>
          <w:highlight w:val="none"/>
          <w:u w:val="none"/>
          <w:shd w:val="clear" w:color="auto" w:fill="FFFFFF"/>
          <w:lang w:val="en-US" w:eastAsia="zh-CN"/>
        </w:rPr>
        <w:t>国内外专利及版权年均3</w:t>
      </w:r>
      <w:r>
        <w:rPr>
          <w:rFonts w:hint="eastAsia" w:ascii="仿宋_GB2312" w:hAnsi="仿宋_GB2312" w:eastAsia="仿宋_GB2312" w:cs="仿宋_GB2312"/>
          <w:color w:val="auto"/>
          <w:sz w:val="32"/>
          <w:szCs w:val="32"/>
          <w:highlight w:val="none"/>
          <w:u w:val="none"/>
          <w:shd w:val="clear" w:color="auto" w:fill="FFFFFF"/>
        </w:rPr>
        <w:t>项</w:t>
      </w:r>
      <w:r>
        <w:rPr>
          <w:rFonts w:hint="eastAsia" w:ascii="仿宋_GB2312" w:hAnsi="仿宋_GB2312" w:eastAsia="仿宋_GB2312" w:cs="仿宋_GB2312"/>
          <w:color w:val="auto"/>
          <w:sz w:val="32"/>
          <w:szCs w:val="32"/>
          <w:highlight w:val="none"/>
          <w:u w:val="none"/>
          <w:shd w:val="clear" w:color="auto" w:fill="FFFFFF"/>
          <w:lang w:val="en-US" w:eastAsia="zh-CN"/>
        </w:rPr>
        <w:t>（含）以上</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或</w:t>
      </w:r>
      <w:r>
        <w:rPr>
          <w:rFonts w:hint="eastAsia" w:ascii="仿宋_GB2312" w:hAnsi="仿宋_GB2312" w:eastAsia="仿宋_GB2312" w:cs="仿宋_GB2312"/>
          <w:color w:val="auto"/>
          <w:sz w:val="32"/>
          <w:szCs w:val="32"/>
          <w:highlight w:val="none"/>
          <w:u w:val="none"/>
          <w:shd w:val="clear" w:color="auto" w:fill="FFFFFF"/>
          <w:lang w:val="en-US" w:eastAsia="zh-CN"/>
        </w:rPr>
        <w:t>成立以来获得国内外专利及版权累计20项以上</w:t>
      </w:r>
      <w:r>
        <w:rPr>
          <w:rFonts w:hint="eastAsia" w:ascii="仿宋_GB2312" w:hAnsi="仿宋_GB2312" w:eastAsia="仿宋_GB2312" w:cs="仿宋_GB2312"/>
          <w:color w:val="auto"/>
          <w:sz w:val="32"/>
          <w:szCs w:val="32"/>
          <w:highlight w:val="none"/>
          <w:u w:val="none"/>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ascii="微软雅黑" w:hAnsi="微软雅黑" w:eastAsia="微软雅黑" w:cs="微软雅黑"/>
          <w:color w:val="auto"/>
          <w:sz w:val="32"/>
          <w:szCs w:val="32"/>
          <w:highlight w:val="none"/>
          <w:u w:val="none"/>
        </w:rPr>
      </w:pPr>
      <w:r>
        <w:rPr>
          <w:rFonts w:hint="eastAsia" w:ascii="仿宋_GB2312" w:hAnsi="Calibri" w:eastAsia="仿宋_GB2312" w:cs="Times New Roman"/>
          <w:kern w:val="2"/>
          <w:sz w:val="32"/>
          <w:szCs w:val="32"/>
          <w:highlight w:val="none"/>
          <w:lang w:val="en-US" w:eastAsia="zh-CN" w:bidi="ar-SA"/>
        </w:rPr>
        <w:t>（七）</w:t>
      </w:r>
      <w:r>
        <w:rPr>
          <w:rFonts w:hint="eastAsia" w:ascii="仿宋_GB2312" w:hAnsi="仿宋_GB2312" w:eastAsia="仿宋_GB2312" w:cs="仿宋_GB2312"/>
          <w:color w:val="auto"/>
          <w:sz w:val="32"/>
          <w:szCs w:val="32"/>
          <w:highlight w:val="none"/>
          <w:u w:val="none"/>
          <w:shd w:val="clear" w:color="auto" w:fill="FFFFFF"/>
          <w:lang w:val="en-US" w:eastAsia="zh-CN"/>
        </w:rPr>
        <w:t>三</w:t>
      </w:r>
      <w:r>
        <w:rPr>
          <w:rFonts w:hint="eastAsia" w:ascii="仿宋_GB2312" w:hAnsi="仿宋_GB2312" w:eastAsia="仿宋_GB2312" w:cs="仿宋_GB2312"/>
          <w:color w:val="auto"/>
          <w:sz w:val="32"/>
          <w:szCs w:val="32"/>
          <w:highlight w:val="none"/>
          <w:u w:val="none"/>
          <w:shd w:val="clear" w:color="auto" w:fill="FFFFFF"/>
        </w:rPr>
        <w:t>年内（截至申请日期）无重大安全或质量事故，无违法行为或涉嫌违法正在接受有关部门审查的情况。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ascii="微软雅黑" w:hAnsi="微软雅黑" w:eastAsia="微软雅黑" w:cs="微软雅黑"/>
          <w:b/>
          <w:bCs/>
          <w:color w:val="auto"/>
          <w:sz w:val="32"/>
          <w:szCs w:val="32"/>
          <w:highlight w:val="none"/>
          <w:u w:val="none"/>
        </w:rPr>
      </w:pPr>
      <w:r>
        <w:rPr>
          <w:rFonts w:hint="eastAsia" w:ascii="黑体" w:hAnsi="宋体" w:eastAsia="黑体" w:cs="黑体"/>
          <w:color w:val="auto"/>
          <w:sz w:val="32"/>
          <w:szCs w:val="32"/>
          <w:highlight w:val="none"/>
          <w:u w:val="none"/>
          <w:shd w:val="clear" w:color="auto" w:fill="FFFFFF"/>
          <w:lang w:eastAsia="zh-CN"/>
        </w:rPr>
        <w:t>第六条</w:t>
      </w:r>
      <w:r>
        <w:rPr>
          <w:rFonts w:hint="eastAsia" w:ascii="仿宋_GB2312" w:hAnsi="仿宋_GB2312" w:eastAsia="仿宋_GB2312" w:cs="仿宋_GB2312"/>
          <w:color w:val="auto"/>
          <w:sz w:val="32"/>
          <w:szCs w:val="32"/>
          <w:highlight w:val="none"/>
          <w:u w:val="none"/>
          <w:shd w:val="clear" w:color="auto" w:fill="FFFFFF"/>
        </w:rPr>
        <w:t xml:space="preserve">  </w:t>
      </w:r>
      <w:r>
        <w:rPr>
          <w:rFonts w:hint="eastAsia" w:eastAsia="仿宋_GB2312"/>
          <w:color w:val="auto"/>
          <w:sz w:val="32"/>
          <w:szCs w:val="32"/>
          <w:highlight w:val="none"/>
          <w:u w:val="none"/>
          <w:lang w:val="en-US" w:eastAsia="zh-CN"/>
        </w:rPr>
        <w:t>工业设计企业申请认定应具备以下基本条件：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ascii="微软雅黑" w:hAnsi="微软雅黑" w:eastAsia="微软雅黑" w:cs="微软雅黑"/>
          <w:color w:val="auto"/>
          <w:sz w:val="32"/>
          <w:szCs w:val="32"/>
          <w:highlight w:val="none"/>
          <w:u w:val="none"/>
        </w:rPr>
      </w:pPr>
      <w:r>
        <w:rPr>
          <w:rFonts w:hint="eastAsia" w:ascii="仿宋_GB2312" w:hAnsi="Calibri" w:eastAsia="仿宋_GB2312" w:cs="Times New Roman"/>
          <w:kern w:val="2"/>
          <w:sz w:val="32"/>
          <w:szCs w:val="32"/>
          <w:highlight w:val="none"/>
          <w:lang w:val="en-US" w:eastAsia="zh-CN" w:bidi="ar-SA"/>
        </w:rPr>
        <w:t>（一）</w:t>
      </w:r>
      <w:r>
        <w:rPr>
          <w:rFonts w:hint="eastAsia" w:ascii="仿宋_GB2312" w:hAnsi="仿宋_GB2312" w:eastAsia="仿宋_GB2312" w:cs="仿宋_GB2312"/>
          <w:color w:val="auto"/>
          <w:sz w:val="32"/>
          <w:szCs w:val="32"/>
          <w:highlight w:val="none"/>
          <w:u w:val="none"/>
          <w:shd w:val="clear" w:color="auto" w:fill="FFFFFF"/>
        </w:rPr>
        <w:t>在泉州市域内依法注册，具有独立法人资格，遵守国家法律法规，符合我市产业政策和经济社会发展要求，在我市工业设计行业内具有明显的规模优势和竞争优势</w:t>
      </w:r>
      <w:r>
        <w:rPr>
          <w:rFonts w:hint="eastAsia" w:ascii="仿宋_GB2312" w:hAnsi="仿宋_GB2312" w:eastAsia="仿宋_GB2312" w:cs="仿宋_GB2312"/>
          <w:color w:val="auto"/>
          <w:sz w:val="32"/>
          <w:szCs w:val="32"/>
          <w:highlight w:val="none"/>
          <w:u w:val="none"/>
          <w:shd w:val="clear" w:color="auto" w:fill="FFFFFF"/>
          <w:lang w:eastAsia="zh-CN"/>
        </w:rPr>
        <w:t>，经营状况良好</w:t>
      </w:r>
      <w:r>
        <w:rPr>
          <w:rFonts w:hint="eastAsia" w:ascii="仿宋_GB2312" w:hAnsi="仿宋_GB2312" w:eastAsia="仿宋_GB2312" w:cs="仿宋_GB2312"/>
          <w:color w:val="auto"/>
          <w:sz w:val="32"/>
          <w:szCs w:val="32"/>
          <w:highlight w:val="none"/>
          <w:u w:val="none"/>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ascii="微软雅黑" w:hAnsi="微软雅黑" w:eastAsia="微软雅黑" w:cs="微软雅黑"/>
          <w:color w:val="auto"/>
          <w:sz w:val="32"/>
          <w:szCs w:val="32"/>
          <w:highlight w:val="none"/>
          <w:u w:val="none"/>
        </w:rPr>
      </w:pPr>
      <w:r>
        <w:rPr>
          <w:rFonts w:hint="eastAsia" w:ascii="仿宋_GB2312" w:hAnsi="Calibri" w:eastAsia="仿宋_GB2312" w:cs="Times New Roman"/>
          <w:kern w:val="2"/>
          <w:sz w:val="32"/>
          <w:szCs w:val="32"/>
          <w:highlight w:val="none"/>
          <w:lang w:val="en-US" w:eastAsia="zh-CN" w:bidi="ar-SA"/>
        </w:rPr>
        <w:t>（二）</w:t>
      </w:r>
      <w:r>
        <w:rPr>
          <w:rFonts w:hint="eastAsia" w:ascii="仿宋_GB2312" w:hAnsi="仿宋_GB2312" w:eastAsia="仿宋_GB2312" w:cs="仿宋_GB2312"/>
          <w:color w:val="auto"/>
          <w:sz w:val="32"/>
          <w:szCs w:val="32"/>
          <w:highlight w:val="none"/>
          <w:u w:val="none"/>
          <w:shd w:val="clear" w:color="auto" w:fill="FFFFFF"/>
          <w:lang w:eastAsia="zh-CN"/>
        </w:rPr>
        <w:t>企业</w:t>
      </w:r>
      <w:r>
        <w:rPr>
          <w:rFonts w:hint="eastAsia" w:ascii="仿宋_GB2312" w:hAnsi="仿宋_GB2312" w:eastAsia="仿宋_GB2312" w:cs="仿宋_GB2312"/>
          <w:color w:val="auto"/>
          <w:sz w:val="32"/>
          <w:szCs w:val="32"/>
          <w:highlight w:val="none"/>
          <w:u w:val="none"/>
          <w:shd w:val="clear" w:color="auto" w:fill="FFFFFF"/>
        </w:rPr>
        <w:t>注册成立</w:t>
      </w:r>
      <w:r>
        <w:rPr>
          <w:rFonts w:hint="eastAsia" w:ascii="仿宋_GB2312" w:hAnsi="仿宋_GB2312" w:eastAsia="仿宋_GB2312" w:cs="仿宋_GB2312"/>
          <w:color w:val="auto"/>
          <w:sz w:val="32"/>
          <w:szCs w:val="32"/>
          <w:highlight w:val="none"/>
          <w:u w:val="none"/>
          <w:shd w:val="clear" w:color="auto" w:fill="FFFFFF"/>
          <w:lang w:val="en-US" w:eastAsia="zh-CN"/>
        </w:rPr>
        <w:t>三</w:t>
      </w:r>
      <w:r>
        <w:rPr>
          <w:rFonts w:hint="eastAsia" w:ascii="仿宋_GB2312" w:hAnsi="仿宋_GB2312" w:eastAsia="仿宋_GB2312" w:cs="仿宋_GB2312"/>
          <w:color w:val="auto"/>
          <w:sz w:val="32"/>
          <w:szCs w:val="32"/>
          <w:highlight w:val="none"/>
          <w:u w:val="none"/>
          <w:shd w:val="clear" w:color="auto" w:fill="FFFFFF"/>
        </w:rPr>
        <w:t>年以上，以工业设计服务为主营业务，组织体系完善，机制健全，管理科学，发展规划和目标明确。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eastAsia="仿宋_GB2312"/>
          <w:color w:val="auto"/>
          <w:sz w:val="32"/>
          <w:szCs w:val="32"/>
          <w:highlight w:val="none"/>
          <w:u w:val="none"/>
        </w:rPr>
      </w:pPr>
      <w:r>
        <w:rPr>
          <w:rFonts w:hint="eastAsia" w:ascii="仿宋_GB2312" w:hAnsi="Calibri" w:eastAsia="仿宋_GB2312" w:cs="Times New Roman"/>
          <w:kern w:val="2"/>
          <w:sz w:val="32"/>
          <w:szCs w:val="32"/>
          <w:highlight w:val="none"/>
          <w:lang w:val="en-US" w:eastAsia="zh-CN" w:bidi="ar-SA"/>
        </w:rPr>
        <w:t>（三）</w:t>
      </w:r>
      <w:r>
        <w:rPr>
          <w:rFonts w:hint="eastAsia" w:ascii="仿宋_GB2312" w:hAnsi="仿宋_GB2312" w:eastAsia="仿宋_GB2312" w:cs="仿宋_GB2312"/>
          <w:color w:val="auto"/>
          <w:sz w:val="32"/>
          <w:szCs w:val="32"/>
          <w:highlight w:val="none"/>
          <w:u w:val="none"/>
          <w:shd w:val="clear" w:color="auto" w:fill="FFFFFF"/>
        </w:rPr>
        <w:t>拥有专业水平高、实践经验丰富的人才队伍，</w:t>
      </w:r>
      <w:r>
        <w:rPr>
          <w:rFonts w:hint="eastAsia" w:eastAsia="仿宋_GB2312"/>
          <w:color w:val="auto"/>
          <w:sz w:val="32"/>
          <w:szCs w:val="32"/>
          <w:highlight w:val="none"/>
          <w:u w:val="none"/>
        </w:rPr>
        <w:t>工业设计从业人员20人以上，其中</w:t>
      </w:r>
      <w:r>
        <w:rPr>
          <w:rFonts w:eastAsia="仿宋_GB2312"/>
          <w:color w:val="auto"/>
          <w:sz w:val="32"/>
          <w:szCs w:val="32"/>
          <w:highlight w:val="none"/>
          <w:u w:val="none"/>
        </w:rPr>
        <w:t>具有</w:t>
      </w:r>
      <w:r>
        <w:rPr>
          <w:rFonts w:hint="eastAsia" w:eastAsia="仿宋_GB2312"/>
          <w:color w:val="auto"/>
          <w:sz w:val="32"/>
          <w:szCs w:val="32"/>
          <w:highlight w:val="none"/>
          <w:u w:val="none"/>
        </w:rPr>
        <w:t>泉州</w:t>
      </w:r>
      <w:r>
        <w:rPr>
          <w:rFonts w:hint="eastAsia" w:eastAsia="仿宋_GB2312"/>
          <w:color w:val="auto"/>
          <w:sz w:val="32"/>
          <w:szCs w:val="32"/>
          <w:highlight w:val="none"/>
          <w:u w:val="none"/>
          <w:lang w:eastAsia="zh-CN"/>
        </w:rPr>
        <w:t>市</w:t>
      </w:r>
      <w:r>
        <w:rPr>
          <w:rFonts w:hint="eastAsia" w:eastAsia="仿宋_GB2312"/>
          <w:color w:val="auto"/>
          <w:sz w:val="32"/>
          <w:szCs w:val="32"/>
          <w:highlight w:val="none"/>
          <w:u w:val="none"/>
        </w:rPr>
        <w:t>高层次人才、</w:t>
      </w:r>
      <w:r>
        <w:rPr>
          <w:rFonts w:eastAsia="仿宋_GB2312"/>
          <w:color w:val="auto"/>
          <w:sz w:val="32"/>
          <w:szCs w:val="32"/>
          <w:highlight w:val="none"/>
          <w:u w:val="none"/>
        </w:rPr>
        <w:t>大学本科以上学历</w:t>
      </w:r>
      <w:r>
        <w:rPr>
          <w:rFonts w:hint="eastAsia" w:eastAsia="仿宋_GB2312"/>
          <w:color w:val="auto"/>
          <w:sz w:val="32"/>
          <w:szCs w:val="32"/>
          <w:highlight w:val="none"/>
          <w:u w:val="none"/>
        </w:rPr>
        <w:t>人员、</w:t>
      </w:r>
      <w:r>
        <w:rPr>
          <w:rFonts w:eastAsia="仿宋_GB2312"/>
          <w:color w:val="auto"/>
          <w:sz w:val="32"/>
          <w:szCs w:val="32"/>
          <w:highlight w:val="none"/>
          <w:u w:val="none"/>
        </w:rPr>
        <w:t>技师职业资格</w:t>
      </w:r>
      <w:r>
        <w:rPr>
          <w:rFonts w:hint="eastAsia" w:eastAsia="仿宋_GB2312"/>
          <w:color w:val="auto"/>
          <w:sz w:val="32"/>
          <w:szCs w:val="32"/>
          <w:highlight w:val="none"/>
          <w:u w:val="none"/>
        </w:rPr>
        <w:t>（二级）人员</w:t>
      </w:r>
      <w:r>
        <w:rPr>
          <w:rFonts w:eastAsia="仿宋_GB2312"/>
          <w:color w:val="auto"/>
          <w:sz w:val="32"/>
          <w:szCs w:val="32"/>
          <w:highlight w:val="none"/>
          <w:u w:val="none"/>
        </w:rPr>
        <w:t>、中级专业技术职务</w:t>
      </w:r>
      <w:r>
        <w:rPr>
          <w:rFonts w:hint="eastAsia" w:eastAsia="仿宋_GB2312"/>
          <w:color w:val="auto"/>
          <w:sz w:val="32"/>
          <w:szCs w:val="32"/>
          <w:highlight w:val="none"/>
          <w:u w:val="none"/>
        </w:rPr>
        <w:t>人员总数比例不低于60%。</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ascii="微软雅黑" w:hAnsi="微软雅黑" w:eastAsia="微软雅黑" w:cs="微软雅黑"/>
          <w:color w:val="auto"/>
          <w:sz w:val="32"/>
          <w:szCs w:val="32"/>
          <w:highlight w:val="none"/>
          <w:u w:val="none"/>
        </w:rPr>
      </w:pPr>
      <w:r>
        <w:rPr>
          <w:rFonts w:hint="eastAsia" w:ascii="仿宋_GB2312" w:hAnsi="Calibri" w:eastAsia="仿宋_GB2312" w:cs="Times New Roman"/>
          <w:kern w:val="2"/>
          <w:sz w:val="32"/>
          <w:szCs w:val="32"/>
          <w:highlight w:val="none"/>
          <w:lang w:val="en-US" w:eastAsia="zh-CN" w:bidi="ar-SA"/>
        </w:rPr>
        <w:t>（四）</w:t>
      </w:r>
      <w:r>
        <w:rPr>
          <w:rFonts w:hint="eastAsia" w:ascii="仿宋_GB2312" w:hAnsi="仿宋_GB2312" w:eastAsia="仿宋_GB2312" w:cs="仿宋_GB2312"/>
          <w:color w:val="auto"/>
          <w:sz w:val="32"/>
          <w:szCs w:val="32"/>
          <w:highlight w:val="none"/>
          <w:u w:val="none"/>
          <w:shd w:val="clear" w:color="auto" w:fill="FFFFFF"/>
        </w:rPr>
        <w:t>有较好的工业设计研究试验条件和相关软硬件配套设施，相关研究试验仪器设备软硬件原值不低于</w:t>
      </w:r>
      <w:r>
        <w:rPr>
          <w:rFonts w:eastAsia="微软雅黑"/>
          <w:color w:val="auto"/>
          <w:sz w:val="32"/>
          <w:szCs w:val="32"/>
          <w:highlight w:val="none"/>
          <w:u w:val="none"/>
          <w:shd w:val="clear" w:color="auto" w:fill="FFFFFF"/>
        </w:rPr>
        <w:t>1</w:t>
      </w:r>
      <w:r>
        <w:rPr>
          <w:rFonts w:hint="default" w:eastAsia="微软雅黑"/>
          <w:color w:val="auto"/>
          <w:sz w:val="32"/>
          <w:szCs w:val="32"/>
          <w:highlight w:val="none"/>
          <w:u w:val="none"/>
          <w:shd w:val="clear" w:color="auto" w:fill="FFFFFF"/>
          <w:lang w:val="en-US"/>
        </w:rPr>
        <w:t>5</w:t>
      </w:r>
      <w:r>
        <w:rPr>
          <w:rFonts w:eastAsia="微软雅黑"/>
          <w:color w:val="auto"/>
          <w:sz w:val="32"/>
          <w:szCs w:val="32"/>
          <w:highlight w:val="none"/>
          <w:u w:val="none"/>
          <w:shd w:val="clear" w:color="auto" w:fill="FFFFFF"/>
        </w:rPr>
        <w:t>0</w:t>
      </w:r>
      <w:r>
        <w:rPr>
          <w:rFonts w:hint="eastAsia" w:ascii="仿宋_GB2312" w:hAnsi="仿宋_GB2312" w:eastAsia="仿宋_GB2312" w:cs="仿宋_GB2312"/>
          <w:color w:val="auto"/>
          <w:sz w:val="32"/>
          <w:szCs w:val="32"/>
          <w:highlight w:val="none"/>
          <w:u w:val="none"/>
          <w:shd w:val="clear" w:color="auto" w:fill="FFFFFF"/>
        </w:rPr>
        <w:t>万元，办公研发场所面积不低于</w:t>
      </w:r>
      <w:r>
        <w:rPr>
          <w:rFonts w:eastAsia="微软雅黑"/>
          <w:color w:val="auto"/>
          <w:sz w:val="32"/>
          <w:szCs w:val="32"/>
          <w:highlight w:val="none"/>
          <w:u w:val="none"/>
          <w:shd w:val="clear" w:color="auto" w:fill="FFFFFF"/>
        </w:rPr>
        <w:t>150</w:t>
      </w:r>
      <w:r>
        <w:rPr>
          <w:rFonts w:hint="eastAsia" w:ascii="仿宋_GB2312" w:hAnsi="仿宋_GB2312" w:eastAsia="仿宋_GB2312" w:cs="仿宋_GB2312"/>
          <w:color w:val="auto"/>
          <w:sz w:val="32"/>
          <w:szCs w:val="32"/>
          <w:highlight w:val="none"/>
          <w:u w:val="none"/>
          <w:shd w:val="clear" w:color="auto" w:fill="FFFFFF"/>
        </w:rPr>
        <w:t>平方米。具备独立承担相关行业领域工业设计任务、提供工业设计服务以及系统设计咨询服务的能力。</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ascii="微软雅黑" w:hAnsi="微软雅黑" w:eastAsia="微软雅黑" w:cs="微软雅黑"/>
          <w:color w:val="auto"/>
          <w:sz w:val="32"/>
          <w:szCs w:val="32"/>
          <w:highlight w:val="none"/>
          <w:u w:val="none"/>
        </w:rPr>
      </w:pPr>
      <w:r>
        <w:rPr>
          <w:rFonts w:hint="eastAsia" w:ascii="仿宋_GB2312" w:hAnsi="Calibri" w:eastAsia="仿宋_GB2312" w:cs="Times New Roman"/>
          <w:kern w:val="2"/>
          <w:sz w:val="32"/>
          <w:szCs w:val="32"/>
          <w:highlight w:val="none"/>
          <w:lang w:val="en-US" w:eastAsia="zh-CN" w:bidi="ar-SA"/>
        </w:rPr>
        <w:t>（五）</w:t>
      </w:r>
      <w:r>
        <w:rPr>
          <w:rFonts w:hint="eastAsia" w:ascii="仿宋_GB2312" w:hAnsi="仿宋_GB2312" w:eastAsia="仿宋_GB2312" w:cs="仿宋_GB2312"/>
          <w:color w:val="auto"/>
          <w:sz w:val="32"/>
          <w:szCs w:val="32"/>
          <w:highlight w:val="none"/>
          <w:u w:val="none"/>
          <w:shd w:val="clear" w:color="auto" w:fill="FFFFFF"/>
        </w:rPr>
        <w:t>工业设计在产品创新、附加值提升、品牌塑造等方面成效显著，工业设计水平在我市同行业中处于领先地位。经营业绩突出、服务收入稳定，近</w:t>
      </w:r>
      <w:r>
        <w:rPr>
          <w:rFonts w:hint="eastAsia" w:ascii="仿宋_GB2312" w:hAnsi="仿宋_GB2312" w:eastAsia="仿宋_GB2312" w:cs="仿宋_GB2312"/>
          <w:color w:val="auto"/>
          <w:sz w:val="32"/>
          <w:szCs w:val="32"/>
          <w:highlight w:val="none"/>
          <w:u w:val="none"/>
          <w:shd w:val="clear" w:color="auto" w:fill="FFFFFF"/>
          <w:lang w:val="en-US" w:eastAsia="zh-CN"/>
        </w:rPr>
        <w:t>三</w:t>
      </w:r>
      <w:r>
        <w:rPr>
          <w:rFonts w:hint="eastAsia" w:ascii="仿宋_GB2312" w:hAnsi="仿宋_GB2312" w:eastAsia="仿宋_GB2312" w:cs="仿宋_GB2312"/>
          <w:color w:val="auto"/>
          <w:sz w:val="32"/>
          <w:szCs w:val="32"/>
          <w:highlight w:val="none"/>
          <w:u w:val="none"/>
          <w:shd w:val="clear" w:color="auto" w:fill="FFFFFF"/>
        </w:rPr>
        <w:t>年企业总营业收入不低于</w:t>
      </w:r>
      <w:r>
        <w:rPr>
          <w:rFonts w:hint="eastAsia" w:eastAsia="微软雅黑"/>
          <w:color w:val="auto"/>
          <w:sz w:val="32"/>
          <w:szCs w:val="32"/>
          <w:highlight w:val="none"/>
          <w:u w:val="none"/>
          <w:shd w:val="clear" w:color="auto" w:fill="FFFFFF"/>
          <w:lang w:val="en-US" w:eastAsia="zh-CN"/>
        </w:rPr>
        <w:t>45</w:t>
      </w:r>
      <w:r>
        <w:rPr>
          <w:rFonts w:eastAsia="微软雅黑"/>
          <w:color w:val="auto"/>
          <w:sz w:val="32"/>
          <w:szCs w:val="32"/>
          <w:highlight w:val="none"/>
          <w:u w:val="none"/>
          <w:shd w:val="clear" w:color="auto" w:fill="FFFFFF"/>
        </w:rPr>
        <w:t>0</w:t>
      </w:r>
      <w:r>
        <w:rPr>
          <w:rFonts w:hint="eastAsia" w:ascii="仿宋_GB2312" w:hAnsi="仿宋_GB2312" w:eastAsia="仿宋_GB2312" w:cs="仿宋_GB2312"/>
          <w:color w:val="auto"/>
          <w:sz w:val="32"/>
          <w:szCs w:val="32"/>
          <w:highlight w:val="none"/>
          <w:u w:val="none"/>
          <w:shd w:val="clear" w:color="auto" w:fill="FFFFFF"/>
        </w:rPr>
        <w:t>万元，其中工业设计服务收入的比例不低于</w:t>
      </w:r>
      <w:r>
        <w:rPr>
          <w:rFonts w:eastAsia="微软雅黑"/>
          <w:color w:val="auto"/>
          <w:sz w:val="32"/>
          <w:szCs w:val="32"/>
          <w:highlight w:val="none"/>
          <w:u w:val="none"/>
          <w:shd w:val="clear" w:color="auto" w:fill="FFFFFF"/>
        </w:rPr>
        <w:t>50%</w:t>
      </w:r>
      <w:r>
        <w:rPr>
          <w:rFonts w:hint="eastAsia" w:ascii="仿宋_GB2312" w:hAnsi="仿宋_GB2312" w:eastAsia="仿宋_GB2312" w:cs="仿宋_GB2312"/>
          <w:color w:val="auto"/>
          <w:sz w:val="32"/>
          <w:szCs w:val="32"/>
          <w:highlight w:val="none"/>
          <w:u w:val="none"/>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Calibri" w:eastAsia="仿宋_GB2312" w:cs="Times New Roman"/>
          <w:kern w:val="2"/>
          <w:sz w:val="32"/>
          <w:szCs w:val="32"/>
          <w:highlight w:val="none"/>
          <w:lang w:val="en-US" w:eastAsia="zh-CN" w:bidi="ar-SA"/>
        </w:rPr>
        <w:t>（六）</w:t>
      </w:r>
      <w:r>
        <w:rPr>
          <w:rFonts w:hint="eastAsia" w:ascii="仿宋_GB2312" w:hAnsi="仿宋_GB2312" w:eastAsia="仿宋_GB2312" w:cs="仿宋_GB2312"/>
          <w:color w:val="auto"/>
          <w:sz w:val="32"/>
          <w:szCs w:val="32"/>
          <w:highlight w:val="none"/>
          <w:u w:val="none"/>
          <w:shd w:val="clear" w:color="auto" w:fill="FFFFFF"/>
          <w:lang w:val="en-US" w:eastAsia="zh-CN"/>
        </w:rPr>
        <w:t>发挥工业设计赋能制造业发展作用</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获得</w:t>
      </w:r>
      <w:r>
        <w:rPr>
          <w:rFonts w:hint="eastAsia" w:ascii="仿宋_GB2312" w:hAnsi="仿宋_GB2312" w:eastAsia="仿宋_GB2312" w:cs="仿宋_GB2312"/>
          <w:color w:val="auto"/>
          <w:sz w:val="32"/>
          <w:szCs w:val="32"/>
          <w:highlight w:val="none"/>
          <w:u w:val="none"/>
          <w:shd w:val="clear" w:color="auto" w:fill="FFFFFF"/>
          <w:lang w:val="en-US" w:eastAsia="zh-CN"/>
        </w:rPr>
        <w:t>3项以上</w:t>
      </w:r>
      <w:r>
        <w:rPr>
          <w:rFonts w:hint="eastAsia" w:ascii="仿宋_GB2312" w:hAnsi="仿宋_GB2312" w:eastAsia="仿宋_GB2312" w:cs="仿宋_GB2312"/>
          <w:color w:val="auto"/>
          <w:sz w:val="32"/>
          <w:szCs w:val="32"/>
          <w:highlight w:val="none"/>
          <w:u w:val="none"/>
          <w:shd w:val="clear" w:color="auto" w:fill="FFFFFF"/>
        </w:rPr>
        <w:t>市级工业设计、创新设计赛事奖项。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ascii="微软雅黑" w:hAnsi="微软雅黑" w:eastAsia="微软雅黑" w:cs="微软雅黑"/>
          <w:color w:val="auto"/>
          <w:sz w:val="32"/>
          <w:szCs w:val="32"/>
          <w:highlight w:val="none"/>
          <w:u w:val="none"/>
        </w:rPr>
      </w:pPr>
      <w:r>
        <w:rPr>
          <w:rFonts w:hint="eastAsia" w:ascii="仿宋_GB2312" w:hAnsi="Calibri" w:eastAsia="仿宋_GB2312" w:cs="Times New Roman"/>
          <w:kern w:val="2"/>
          <w:sz w:val="32"/>
          <w:szCs w:val="32"/>
          <w:highlight w:val="none"/>
          <w:lang w:val="en-US" w:eastAsia="zh-CN" w:bidi="ar-SA"/>
        </w:rPr>
        <w:t>（七）</w:t>
      </w:r>
      <w:r>
        <w:rPr>
          <w:rFonts w:hint="eastAsia" w:ascii="仿宋_GB2312" w:hAnsi="仿宋_GB2312" w:eastAsia="仿宋_GB2312" w:cs="仿宋_GB2312"/>
          <w:color w:val="auto"/>
          <w:sz w:val="32"/>
          <w:szCs w:val="32"/>
          <w:highlight w:val="none"/>
          <w:u w:val="none"/>
          <w:shd w:val="clear" w:color="auto" w:fill="FFFFFF"/>
          <w:lang w:val="en-US" w:eastAsia="zh-CN"/>
        </w:rPr>
        <w:t>三</w:t>
      </w:r>
      <w:r>
        <w:rPr>
          <w:rFonts w:hint="eastAsia" w:ascii="仿宋_GB2312" w:hAnsi="仿宋_GB2312" w:eastAsia="仿宋_GB2312" w:cs="仿宋_GB2312"/>
          <w:color w:val="auto"/>
          <w:sz w:val="32"/>
          <w:szCs w:val="32"/>
          <w:highlight w:val="none"/>
          <w:u w:val="none"/>
          <w:shd w:val="clear" w:color="auto" w:fill="FFFFFF"/>
        </w:rPr>
        <w:t>年内（截</w:t>
      </w:r>
      <w:r>
        <w:rPr>
          <w:rFonts w:hint="eastAsia" w:ascii="仿宋_GB2312" w:hAnsi="仿宋_GB2312" w:eastAsia="仿宋_GB2312" w:cs="仿宋_GB2312"/>
          <w:color w:val="auto"/>
          <w:sz w:val="32"/>
          <w:szCs w:val="32"/>
          <w:highlight w:val="none"/>
          <w:u w:val="none"/>
          <w:shd w:val="clear" w:color="auto" w:fill="FFFFFF"/>
          <w:lang w:val="en-US" w:eastAsia="zh-CN"/>
        </w:rPr>
        <w:t>至</w:t>
      </w:r>
      <w:r>
        <w:rPr>
          <w:rFonts w:hint="eastAsia" w:ascii="仿宋_GB2312" w:hAnsi="仿宋_GB2312" w:eastAsia="仿宋_GB2312" w:cs="仿宋_GB2312"/>
          <w:color w:val="auto"/>
          <w:sz w:val="32"/>
          <w:szCs w:val="32"/>
          <w:highlight w:val="none"/>
          <w:u w:val="none"/>
          <w:shd w:val="clear" w:color="auto" w:fill="FFFFFF"/>
        </w:rPr>
        <w:t>申请日期）无重大质量及安全事故，无违法行为或涉嫌违法正在接受有关部门审查的情况。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微软雅黑" w:hAnsi="微软雅黑" w:eastAsia="微软雅黑" w:cs="微软雅黑"/>
          <w:color w:val="auto"/>
          <w:sz w:val="32"/>
          <w:szCs w:val="32"/>
          <w:highlight w:val="none"/>
          <w:u w:val="none"/>
          <w:lang w:eastAsia="zh-CN"/>
        </w:rPr>
      </w:pPr>
      <w:r>
        <w:rPr>
          <w:rFonts w:hint="eastAsia" w:ascii="微软雅黑" w:hAnsi="微软雅黑" w:eastAsia="微软雅黑" w:cs="微软雅黑"/>
          <w:color w:val="auto"/>
          <w:sz w:val="32"/>
          <w:szCs w:val="32"/>
          <w:highlight w:val="none"/>
          <w:u w:val="none"/>
          <w:lang w:eastAsia="zh-CN"/>
        </w:rPr>
        <w:t>第三章</w:t>
      </w:r>
      <w:r>
        <w:rPr>
          <w:rFonts w:hint="eastAsia" w:ascii="微软雅黑" w:hAnsi="微软雅黑" w:eastAsia="微软雅黑" w:cs="微软雅黑"/>
          <w:color w:val="auto"/>
          <w:sz w:val="32"/>
          <w:szCs w:val="32"/>
          <w:highlight w:val="none"/>
          <w:u w:val="none"/>
          <w:lang w:val="en-US" w:eastAsia="zh-CN"/>
        </w:rPr>
        <w:t xml:space="preserve"> </w:t>
      </w:r>
      <w:r>
        <w:rPr>
          <w:rFonts w:hint="eastAsia" w:ascii="微软雅黑" w:hAnsi="微软雅黑" w:eastAsia="微软雅黑" w:cs="微软雅黑"/>
          <w:color w:val="auto"/>
          <w:sz w:val="32"/>
          <w:szCs w:val="32"/>
          <w:highlight w:val="none"/>
          <w:u w:val="none"/>
          <w:lang w:eastAsia="zh-CN"/>
        </w:rPr>
        <w:t>申报材料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黑体" w:hAnsi="宋体" w:eastAsia="黑体" w:cs="黑体"/>
          <w:color w:val="auto"/>
          <w:sz w:val="32"/>
          <w:szCs w:val="32"/>
          <w:highlight w:val="none"/>
          <w:u w:val="none"/>
          <w:shd w:val="clear" w:color="auto" w:fill="FFFFFF"/>
          <w:lang w:eastAsia="zh-CN"/>
        </w:rPr>
        <w:t>第七条</w:t>
      </w:r>
      <w:r>
        <w:rPr>
          <w:rFonts w:hint="eastAsia" w:ascii="仿宋_GB2312" w:hAnsi="仿宋_GB2312" w:eastAsia="仿宋_GB2312" w:cs="仿宋_GB2312"/>
          <w:color w:val="auto"/>
          <w:sz w:val="32"/>
          <w:szCs w:val="32"/>
          <w:highlight w:val="none"/>
          <w:u w:val="none"/>
          <w:shd w:val="clear" w:color="auto" w:fill="FFFFFF"/>
        </w:rPr>
        <w:t xml:space="preserve">  企业按属地原则向各县（市、区）工信主管部门提出申请，并提交以下材料：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Arial" w:eastAsia="仿宋_GB2312" w:cs="Arial"/>
          <w:b w:val="0"/>
          <w:bCs w:val="0"/>
          <w:color w:val="auto"/>
          <w:kern w:val="0"/>
          <w:sz w:val="32"/>
          <w:szCs w:val="32"/>
          <w:highlight w:val="none"/>
          <w:u w:val="none"/>
        </w:rPr>
      </w:pPr>
      <w:r>
        <w:rPr>
          <w:rFonts w:hint="eastAsia" w:ascii="楷体_GB2312" w:hAnsi="楷体_GB2312" w:eastAsia="楷体_GB2312" w:cs="楷体_GB2312"/>
          <w:b w:val="0"/>
          <w:bCs w:val="0"/>
          <w:color w:val="auto"/>
          <w:kern w:val="0"/>
          <w:sz w:val="32"/>
          <w:szCs w:val="32"/>
          <w:highlight w:val="none"/>
          <w:u w:val="none"/>
          <w:lang w:val="en-US" w:eastAsia="zh-CN"/>
        </w:rPr>
        <w:t>（一）</w:t>
      </w:r>
      <w:r>
        <w:rPr>
          <w:rFonts w:hint="eastAsia" w:ascii="楷体_GB2312" w:hAnsi="楷体_GB2312" w:eastAsia="楷体_GB2312" w:cs="楷体_GB2312"/>
          <w:b w:val="0"/>
          <w:bCs w:val="0"/>
          <w:color w:val="auto"/>
          <w:kern w:val="0"/>
          <w:sz w:val="32"/>
          <w:szCs w:val="32"/>
          <w:highlight w:val="none"/>
          <w:u w:val="none"/>
        </w:rPr>
        <w:t>企业工业设计中心申报材料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Arial" w:eastAsia="仿宋_GB2312" w:cs="Arial"/>
          <w:color w:val="auto"/>
          <w:kern w:val="0"/>
          <w:sz w:val="32"/>
          <w:szCs w:val="32"/>
          <w:highlight w:val="none"/>
          <w:u w:val="none"/>
        </w:rPr>
      </w:pPr>
      <w:r>
        <w:rPr>
          <w:rFonts w:hint="eastAsia" w:ascii="宋体" w:hAnsi="宋体" w:eastAsia="仿宋_GB2312" w:cs="Arial"/>
          <w:color w:val="auto"/>
          <w:kern w:val="0"/>
          <w:sz w:val="32"/>
          <w:szCs w:val="32"/>
          <w:highlight w:val="none"/>
          <w:u w:val="none"/>
          <w:lang w:val="en-US" w:eastAsia="zh-CN"/>
        </w:rPr>
        <w:t xml:space="preserve">    </w:t>
      </w:r>
      <w:r>
        <w:rPr>
          <w:rFonts w:hint="eastAsia" w:ascii="仿宋_GB2312" w:hAnsi="Calibri" w:eastAsia="仿宋_GB2312" w:cs="Times New Roman"/>
          <w:kern w:val="2"/>
          <w:sz w:val="32"/>
          <w:szCs w:val="32"/>
          <w:highlight w:val="none"/>
          <w:lang w:val="en-US" w:eastAsia="zh-CN" w:bidi="ar-SA"/>
        </w:rPr>
        <w:t>1.</w:t>
      </w:r>
      <w:r>
        <w:rPr>
          <w:rFonts w:hint="eastAsia" w:ascii="仿宋_GB2312" w:hAnsi="仿宋_GB2312" w:eastAsia="仿宋_GB2312" w:cs="仿宋_GB2312"/>
          <w:color w:val="auto"/>
          <w:sz w:val="32"/>
          <w:szCs w:val="32"/>
          <w:highlight w:val="none"/>
          <w:u w:val="none"/>
          <w:shd w:val="clear" w:color="auto" w:fill="FFFFFF"/>
        </w:rPr>
        <w:t>《泉州市市级工业设计中心申请表》（企业工业设计中心）</w:t>
      </w:r>
      <w:r>
        <w:rPr>
          <w:rFonts w:hint="eastAsia" w:ascii="仿宋_GB2312" w:hAnsi="宋体" w:eastAsia="仿宋_GB2312" w:cs="Arial"/>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Arial" w:eastAsia="仿宋_GB2312" w:cs="Arial"/>
          <w:color w:val="auto"/>
          <w:kern w:val="0"/>
          <w:sz w:val="32"/>
          <w:szCs w:val="32"/>
          <w:highlight w:val="none"/>
          <w:u w:val="none"/>
        </w:rPr>
      </w:pPr>
      <w:r>
        <w:rPr>
          <w:rFonts w:hint="eastAsia" w:ascii="宋体" w:hAnsi="宋体" w:eastAsia="仿宋_GB2312" w:cs="Arial"/>
          <w:color w:val="auto"/>
          <w:kern w:val="0"/>
          <w:sz w:val="32"/>
          <w:szCs w:val="32"/>
          <w:highlight w:val="none"/>
          <w:u w:val="none"/>
          <w:lang w:val="en-US" w:eastAsia="zh-CN"/>
        </w:rPr>
        <w:t xml:space="preserve">    </w:t>
      </w:r>
      <w:r>
        <w:rPr>
          <w:rFonts w:hint="eastAsia" w:ascii="仿宋_GB2312" w:hAnsi="Calibri" w:eastAsia="仿宋_GB2312" w:cs="Times New Roman"/>
          <w:kern w:val="2"/>
          <w:sz w:val="32"/>
          <w:szCs w:val="32"/>
          <w:highlight w:val="none"/>
          <w:lang w:val="en-US" w:eastAsia="zh-CN" w:bidi="ar-SA"/>
        </w:rPr>
        <w:t>2.</w:t>
      </w:r>
      <w:r>
        <w:rPr>
          <w:rFonts w:hint="eastAsia" w:ascii="仿宋_GB2312" w:hAnsi="宋体" w:eastAsia="仿宋_GB2312" w:cs="Arial"/>
          <w:color w:val="auto"/>
          <w:kern w:val="0"/>
          <w:sz w:val="32"/>
          <w:szCs w:val="32"/>
          <w:highlight w:val="none"/>
          <w:u w:val="none"/>
        </w:rPr>
        <w:t>企业营业执照复印件；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Arial" w:eastAsia="仿宋_GB2312" w:cs="Arial"/>
          <w:color w:val="auto"/>
          <w:kern w:val="0"/>
          <w:sz w:val="32"/>
          <w:szCs w:val="32"/>
          <w:highlight w:val="none"/>
          <w:u w:val="none"/>
        </w:rPr>
      </w:pPr>
      <w:r>
        <w:rPr>
          <w:rFonts w:hint="eastAsia" w:ascii="宋体" w:hAnsi="宋体" w:eastAsia="仿宋_GB2312" w:cs="Arial"/>
          <w:color w:val="auto"/>
          <w:kern w:val="0"/>
          <w:sz w:val="32"/>
          <w:szCs w:val="32"/>
          <w:highlight w:val="none"/>
          <w:u w:val="none"/>
          <w:lang w:val="en-US" w:eastAsia="zh-CN"/>
        </w:rPr>
        <w:t xml:space="preserve">    </w:t>
      </w:r>
      <w:r>
        <w:rPr>
          <w:rFonts w:hint="eastAsia" w:ascii="仿宋_GB2312" w:hAnsi="Calibri" w:eastAsia="仿宋_GB2312" w:cs="Times New Roman"/>
          <w:kern w:val="2"/>
          <w:sz w:val="32"/>
          <w:szCs w:val="32"/>
          <w:highlight w:val="none"/>
          <w:lang w:val="en-US" w:eastAsia="zh-CN" w:bidi="ar-SA"/>
        </w:rPr>
        <w:t>3.</w:t>
      </w:r>
      <w:r>
        <w:rPr>
          <w:rFonts w:hint="eastAsia" w:ascii="仿宋_GB2312" w:hAnsi="宋体" w:eastAsia="仿宋_GB2312" w:cs="Arial"/>
          <w:color w:val="auto"/>
          <w:kern w:val="0"/>
          <w:sz w:val="32"/>
          <w:szCs w:val="32"/>
          <w:highlight w:val="none"/>
          <w:u w:val="none"/>
        </w:rPr>
        <w:t>独立的工业设计中心</w:t>
      </w:r>
      <w:r>
        <w:rPr>
          <w:rFonts w:hint="eastAsia" w:ascii="仿宋_GB2312" w:hAnsi="宋体" w:eastAsia="仿宋_GB2312" w:cs="Arial"/>
          <w:color w:val="auto"/>
          <w:kern w:val="0"/>
          <w:sz w:val="32"/>
          <w:szCs w:val="32"/>
          <w:highlight w:val="none"/>
          <w:u w:val="none"/>
          <w:lang w:eastAsia="zh-CN"/>
        </w:rPr>
        <w:t>佐证</w:t>
      </w:r>
      <w:r>
        <w:rPr>
          <w:rFonts w:hint="eastAsia" w:ascii="仿宋_GB2312" w:hAnsi="宋体" w:eastAsia="仿宋_GB2312" w:cs="Arial"/>
          <w:color w:val="auto"/>
          <w:kern w:val="0"/>
          <w:sz w:val="32"/>
          <w:szCs w:val="32"/>
          <w:highlight w:val="none"/>
          <w:u w:val="none"/>
        </w:rPr>
        <w:t>材料（</w:t>
      </w:r>
      <w:r>
        <w:rPr>
          <w:rFonts w:hint="eastAsia" w:ascii="仿宋_GB2312" w:hAnsi="宋体" w:eastAsia="仿宋_GB2312" w:cs="Arial"/>
          <w:color w:val="auto"/>
          <w:kern w:val="0"/>
          <w:sz w:val="32"/>
          <w:szCs w:val="32"/>
          <w:highlight w:val="none"/>
          <w:u w:val="none"/>
          <w:lang w:eastAsia="zh-CN"/>
        </w:rPr>
        <w:t>如：剥离设立设计企业的</w:t>
      </w:r>
      <w:r>
        <w:rPr>
          <w:rFonts w:hint="eastAsia" w:ascii="仿宋_GB2312" w:hAnsi="宋体" w:eastAsia="仿宋_GB2312" w:cs="Arial"/>
          <w:color w:val="auto"/>
          <w:kern w:val="0"/>
          <w:sz w:val="32"/>
          <w:szCs w:val="32"/>
          <w:highlight w:val="none"/>
          <w:u w:val="none"/>
        </w:rPr>
        <w:t>营业执照复印件或</w:t>
      </w:r>
      <w:r>
        <w:rPr>
          <w:rFonts w:hint="eastAsia" w:ascii="仿宋_GB2312" w:hAnsi="宋体" w:eastAsia="仿宋_GB2312" w:cs="Arial"/>
          <w:color w:val="auto"/>
          <w:kern w:val="0"/>
          <w:sz w:val="32"/>
          <w:szCs w:val="32"/>
          <w:highlight w:val="none"/>
          <w:u w:val="none"/>
          <w:lang w:eastAsia="zh-CN"/>
        </w:rPr>
        <w:t>设立</w:t>
      </w:r>
      <w:r>
        <w:rPr>
          <w:rFonts w:hint="eastAsia" w:ascii="仿宋_GB2312" w:hAnsi="宋体" w:eastAsia="仿宋_GB2312" w:cs="Arial"/>
          <w:color w:val="auto"/>
          <w:kern w:val="0"/>
          <w:sz w:val="32"/>
          <w:szCs w:val="32"/>
          <w:highlight w:val="none"/>
          <w:u w:val="none"/>
        </w:rPr>
        <w:t>独立机构</w:t>
      </w:r>
      <w:r>
        <w:rPr>
          <w:rFonts w:hint="eastAsia" w:ascii="仿宋_GB2312" w:hAnsi="宋体" w:eastAsia="仿宋_GB2312" w:cs="Arial"/>
          <w:color w:val="auto"/>
          <w:kern w:val="0"/>
          <w:sz w:val="32"/>
          <w:szCs w:val="32"/>
          <w:highlight w:val="none"/>
          <w:u w:val="none"/>
          <w:lang w:eastAsia="zh-CN"/>
        </w:rPr>
        <w:t>、部门的文件</w:t>
      </w:r>
      <w:r>
        <w:rPr>
          <w:rFonts w:hint="eastAsia" w:ascii="仿宋_GB2312" w:hAnsi="宋体" w:eastAsia="仿宋_GB2312" w:cs="Arial"/>
          <w:color w:val="auto"/>
          <w:kern w:val="0"/>
          <w:sz w:val="32"/>
          <w:szCs w:val="32"/>
          <w:highlight w:val="none"/>
          <w:u w:val="none"/>
        </w:rPr>
        <w:t>）及企业组织机构图、工业设计中心组织机构图；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宋体" w:eastAsia="仿宋_GB2312" w:cs="Arial"/>
          <w:color w:val="auto"/>
          <w:kern w:val="0"/>
          <w:sz w:val="32"/>
          <w:szCs w:val="32"/>
          <w:highlight w:val="none"/>
          <w:u w:val="none"/>
        </w:rPr>
      </w:pPr>
      <w:r>
        <w:rPr>
          <w:rFonts w:hint="eastAsia" w:ascii="宋体" w:hAnsi="宋体" w:eastAsia="仿宋_GB2312" w:cs="Arial"/>
          <w:color w:val="auto"/>
          <w:kern w:val="0"/>
          <w:sz w:val="32"/>
          <w:szCs w:val="32"/>
          <w:highlight w:val="none"/>
          <w:u w:val="none"/>
          <w:lang w:val="en-US" w:eastAsia="zh-CN"/>
        </w:rPr>
        <w:t xml:space="preserve">    </w:t>
      </w:r>
      <w:r>
        <w:rPr>
          <w:rFonts w:hint="eastAsia" w:ascii="仿宋_GB2312" w:hAnsi="Calibri" w:eastAsia="仿宋_GB2312" w:cs="Times New Roman"/>
          <w:kern w:val="2"/>
          <w:sz w:val="32"/>
          <w:szCs w:val="32"/>
          <w:highlight w:val="none"/>
          <w:lang w:val="en-US" w:eastAsia="zh-CN" w:bidi="ar-SA"/>
        </w:rPr>
        <w:t>4.</w:t>
      </w:r>
      <w:r>
        <w:rPr>
          <w:rFonts w:hint="eastAsia" w:ascii="仿宋_GB2312" w:hAnsi="宋体" w:eastAsia="仿宋_GB2312" w:cs="Arial"/>
          <w:color w:val="auto"/>
          <w:kern w:val="0"/>
          <w:sz w:val="32"/>
          <w:szCs w:val="32"/>
          <w:highlight w:val="none"/>
          <w:u w:val="none"/>
        </w:rPr>
        <w:t>本企业上一年度</w:t>
      </w:r>
      <w:r>
        <w:rPr>
          <w:rFonts w:hint="eastAsia" w:ascii="仿宋_GB2312" w:hAnsi="宋体" w:eastAsia="仿宋_GB2312" w:cs="Arial"/>
          <w:color w:val="auto"/>
          <w:kern w:val="0"/>
          <w:sz w:val="32"/>
          <w:szCs w:val="32"/>
          <w:highlight w:val="none"/>
          <w:u w:val="none"/>
          <w:lang w:eastAsia="zh-CN"/>
        </w:rPr>
        <w:t>工业设计中心建设及运行</w:t>
      </w:r>
      <w:r>
        <w:rPr>
          <w:rFonts w:hint="eastAsia" w:ascii="仿宋_GB2312" w:hAnsi="宋体" w:eastAsia="仿宋_GB2312" w:cs="Arial"/>
          <w:color w:val="auto"/>
          <w:kern w:val="0"/>
          <w:sz w:val="32"/>
          <w:szCs w:val="32"/>
          <w:highlight w:val="none"/>
          <w:u w:val="none"/>
        </w:rPr>
        <w:t>报告（含上年度企业R&amp;D支出和工业设计中心投入，相关研究试验仪器设备软硬件原值，工业设计中心从业人员社保缴纳情况、学历学位证明和职称证明等）；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宋体" w:eastAsia="仿宋_GB2312" w:cs="Arial"/>
          <w:color w:val="auto"/>
          <w:kern w:val="0"/>
          <w:sz w:val="32"/>
          <w:szCs w:val="32"/>
          <w:highlight w:val="none"/>
          <w:u w:val="none"/>
        </w:rPr>
      </w:pPr>
      <w:r>
        <w:rPr>
          <w:rFonts w:hint="eastAsia" w:ascii="仿宋_GB2312" w:hAnsi="宋体" w:eastAsia="仿宋_GB2312" w:cs="Arial"/>
          <w:color w:val="auto"/>
          <w:kern w:val="0"/>
          <w:sz w:val="32"/>
          <w:szCs w:val="32"/>
          <w:highlight w:val="none"/>
          <w:u w:val="none"/>
          <w:lang w:val="en-US" w:eastAsia="zh-CN"/>
        </w:rPr>
        <w:t xml:space="preserve">    5.</w:t>
      </w:r>
      <w:r>
        <w:rPr>
          <w:rFonts w:hint="eastAsia" w:ascii="仿宋_GB2312" w:hAnsi="宋体" w:eastAsia="仿宋_GB2312" w:cs="Arial"/>
          <w:color w:val="auto"/>
          <w:kern w:val="0"/>
          <w:sz w:val="32"/>
          <w:szCs w:val="32"/>
          <w:highlight w:val="none"/>
          <w:u w:val="none"/>
        </w:rPr>
        <w:t>本企业主要工业设计成果产业化、获奖情况</w:t>
      </w:r>
      <w:r>
        <w:rPr>
          <w:rFonts w:hint="eastAsia" w:ascii="仿宋_GB2312" w:hAnsi="宋体" w:eastAsia="仿宋_GB2312" w:cs="Arial"/>
          <w:color w:val="auto"/>
          <w:kern w:val="0"/>
          <w:sz w:val="32"/>
          <w:szCs w:val="32"/>
          <w:highlight w:val="none"/>
          <w:u w:val="none"/>
          <w:lang w:eastAsia="zh-CN"/>
        </w:rPr>
        <w:t>佐证</w:t>
      </w:r>
      <w:r>
        <w:rPr>
          <w:rFonts w:hint="eastAsia" w:ascii="仿宋_GB2312" w:hAnsi="宋体" w:eastAsia="仿宋_GB2312" w:cs="Arial"/>
          <w:color w:val="auto"/>
          <w:kern w:val="0"/>
          <w:sz w:val="32"/>
          <w:szCs w:val="32"/>
          <w:highlight w:val="none"/>
          <w:u w:val="none"/>
        </w:rPr>
        <w:t>材料、相关授权专利及版权证明材料</w:t>
      </w:r>
      <w:r>
        <w:rPr>
          <w:rFonts w:hint="eastAsia" w:ascii="仿宋_GB2312" w:hAnsi="宋体" w:eastAsia="仿宋_GB2312" w:cs="Arial"/>
          <w:color w:val="auto"/>
          <w:kern w:val="0"/>
          <w:sz w:val="32"/>
          <w:szCs w:val="32"/>
          <w:highlight w:val="none"/>
          <w:u w:val="none"/>
          <w:lang w:val="en-US" w:eastAsia="zh-CN"/>
        </w:rPr>
        <w:t>等</w:t>
      </w:r>
      <w:r>
        <w:rPr>
          <w:rFonts w:hint="eastAsia" w:ascii="仿宋_GB2312" w:hAnsi="宋体" w:eastAsia="仿宋_GB2312" w:cs="Arial"/>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楷体_GB2312" w:hAnsi="楷体_GB2312" w:eastAsia="楷体_GB2312" w:cs="楷体_GB2312"/>
          <w:b w:val="0"/>
          <w:bCs w:val="0"/>
          <w:color w:val="auto"/>
          <w:kern w:val="0"/>
          <w:sz w:val="32"/>
          <w:szCs w:val="32"/>
          <w:highlight w:val="none"/>
          <w:u w:val="none"/>
        </w:rPr>
      </w:pPr>
      <w:r>
        <w:rPr>
          <w:rFonts w:hint="eastAsia" w:ascii="楷体_GB2312" w:hAnsi="楷体_GB2312" w:eastAsia="楷体_GB2312" w:cs="楷体_GB2312"/>
          <w:b w:val="0"/>
          <w:bCs w:val="0"/>
          <w:color w:val="auto"/>
          <w:kern w:val="0"/>
          <w:sz w:val="32"/>
          <w:szCs w:val="32"/>
          <w:highlight w:val="none"/>
          <w:u w:val="none"/>
          <w:lang w:val="en-US" w:eastAsia="zh-CN"/>
        </w:rPr>
        <w:t>（二）</w:t>
      </w:r>
      <w:r>
        <w:rPr>
          <w:rFonts w:hint="eastAsia" w:ascii="楷体_GB2312" w:hAnsi="楷体_GB2312" w:eastAsia="楷体_GB2312" w:cs="楷体_GB2312"/>
          <w:b w:val="0"/>
          <w:bCs w:val="0"/>
          <w:color w:val="auto"/>
          <w:kern w:val="0"/>
          <w:sz w:val="32"/>
          <w:szCs w:val="32"/>
          <w:highlight w:val="none"/>
          <w:u w:val="none"/>
        </w:rPr>
        <w:t>工业设计企业申报材料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Arial" w:eastAsia="仿宋_GB2312" w:cs="Arial"/>
          <w:color w:val="auto"/>
          <w:kern w:val="0"/>
          <w:sz w:val="32"/>
          <w:szCs w:val="32"/>
          <w:highlight w:val="none"/>
          <w:u w:val="none"/>
        </w:rPr>
      </w:pPr>
      <w:r>
        <w:rPr>
          <w:rFonts w:hint="eastAsia" w:ascii="宋体" w:hAnsi="宋体" w:eastAsia="仿宋_GB2312" w:cs="Arial"/>
          <w:color w:val="auto"/>
          <w:kern w:val="0"/>
          <w:sz w:val="32"/>
          <w:szCs w:val="32"/>
          <w:highlight w:val="none"/>
          <w:u w:val="none"/>
          <w:lang w:val="en-US" w:eastAsia="zh-CN"/>
        </w:rPr>
        <w:t xml:space="preserve">    </w:t>
      </w:r>
      <w:r>
        <w:rPr>
          <w:rFonts w:hint="eastAsia" w:ascii="仿宋_GB2312" w:hAnsi="Calibri" w:eastAsia="仿宋_GB2312" w:cs="Times New Roman"/>
          <w:kern w:val="2"/>
          <w:sz w:val="32"/>
          <w:szCs w:val="32"/>
          <w:highlight w:val="none"/>
          <w:lang w:val="en-US" w:eastAsia="zh-CN" w:bidi="ar-SA"/>
        </w:rPr>
        <w:t>1.</w:t>
      </w:r>
      <w:r>
        <w:rPr>
          <w:rFonts w:hint="eastAsia" w:ascii="宋体" w:hAnsi="宋体" w:eastAsia="仿宋_GB2312" w:cs="Arial"/>
          <w:color w:val="auto"/>
          <w:kern w:val="0"/>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shd w:val="clear" w:color="auto" w:fill="FFFFFF"/>
        </w:rPr>
        <w:t>泉州市市级工业设计中心申请表》</w:t>
      </w:r>
      <w:r>
        <w:rPr>
          <w:rFonts w:hint="eastAsia" w:ascii="仿宋_GB2312" w:hAnsi="宋体" w:eastAsia="仿宋_GB2312" w:cs="Arial"/>
          <w:color w:val="auto"/>
          <w:kern w:val="0"/>
          <w:sz w:val="32"/>
          <w:szCs w:val="32"/>
          <w:highlight w:val="none"/>
          <w:u w:val="none"/>
        </w:rPr>
        <w:t>（工业设计企业）；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Arial" w:eastAsia="仿宋_GB2312" w:cs="Arial"/>
          <w:color w:val="auto"/>
          <w:kern w:val="0"/>
          <w:sz w:val="32"/>
          <w:szCs w:val="32"/>
          <w:highlight w:val="none"/>
          <w:u w:val="none"/>
        </w:rPr>
      </w:pPr>
      <w:r>
        <w:rPr>
          <w:rFonts w:hint="eastAsia" w:ascii="宋体" w:hAnsi="宋体" w:eastAsia="仿宋_GB2312" w:cs="Arial"/>
          <w:color w:val="auto"/>
          <w:kern w:val="0"/>
          <w:sz w:val="32"/>
          <w:szCs w:val="32"/>
          <w:highlight w:val="none"/>
          <w:u w:val="none"/>
          <w:lang w:val="en-US" w:eastAsia="zh-CN"/>
        </w:rPr>
        <w:t xml:space="preserve">    </w:t>
      </w:r>
      <w:r>
        <w:rPr>
          <w:rFonts w:hint="eastAsia" w:ascii="仿宋_GB2312" w:hAnsi="Calibri" w:eastAsia="仿宋_GB2312" w:cs="Times New Roman"/>
          <w:kern w:val="2"/>
          <w:sz w:val="32"/>
          <w:szCs w:val="32"/>
          <w:highlight w:val="none"/>
          <w:lang w:val="en-US" w:eastAsia="zh-CN" w:bidi="ar-SA"/>
        </w:rPr>
        <w:t>2.</w:t>
      </w:r>
      <w:r>
        <w:rPr>
          <w:rFonts w:hint="eastAsia" w:ascii="仿宋_GB2312" w:hAnsi="宋体" w:eastAsia="仿宋_GB2312" w:cs="Arial"/>
          <w:color w:val="auto"/>
          <w:kern w:val="0"/>
          <w:sz w:val="32"/>
          <w:szCs w:val="32"/>
          <w:highlight w:val="none"/>
          <w:u w:val="none"/>
        </w:rPr>
        <w:t>企业营业执照复印件及组织机构图；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Arial" w:eastAsia="仿宋_GB2312" w:cs="Arial"/>
          <w:color w:val="auto"/>
          <w:kern w:val="0"/>
          <w:sz w:val="32"/>
          <w:szCs w:val="32"/>
          <w:highlight w:val="none"/>
          <w:u w:val="none"/>
        </w:rPr>
      </w:pPr>
      <w:r>
        <w:rPr>
          <w:rFonts w:hint="eastAsia" w:ascii="宋体" w:hAnsi="宋体" w:eastAsia="仿宋_GB2312" w:cs="Arial"/>
          <w:color w:val="auto"/>
          <w:kern w:val="0"/>
          <w:sz w:val="32"/>
          <w:szCs w:val="32"/>
          <w:highlight w:val="none"/>
          <w:u w:val="none"/>
          <w:lang w:val="en-US" w:eastAsia="zh-CN"/>
        </w:rPr>
        <w:t xml:space="preserve">    </w:t>
      </w:r>
      <w:r>
        <w:rPr>
          <w:rFonts w:hint="eastAsia" w:ascii="仿宋_GB2312" w:hAnsi="Calibri" w:eastAsia="仿宋_GB2312" w:cs="Times New Roman"/>
          <w:kern w:val="2"/>
          <w:sz w:val="32"/>
          <w:szCs w:val="32"/>
          <w:highlight w:val="none"/>
          <w:lang w:val="en-US" w:eastAsia="zh-CN" w:bidi="ar-SA"/>
        </w:rPr>
        <w:t>3.</w:t>
      </w:r>
      <w:r>
        <w:rPr>
          <w:rFonts w:hint="eastAsia" w:ascii="仿宋_GB2312" w:hAnsi="宋体" w:eastAsia="仿宋_GB2312" w:cs="Arial"/>
          <w:color w:val="auto"/>
          <w:kern w:val="0"/>
          <w:sz w:val="32"/>
          <w:szCs w:val="32"/>
          <w:highlight w:val="none"/>
          <w:u w:val="none"/>
        </w:rPr>
        <w:t>企业办公场所</w:t>
      </w:r>
      <w:r>
        <w:rPr>
          <w:rFonts w:hint="eastAsia" w:ascii="仿宋_GB2312" w:hAnsi="宋体" w:eastAsia="仿宋_GB2312" w:cs="Arial"/>
          <w:color w:val="auto"/>
          <w:kern w:val="0"/>
          <w:sz w:val="32"/>
          <w:szCs w:val="32"/>
          <w:highlight w:val="none"/>
          <w:u w:val="none"/>
          <w:lang w:eastAsia="zh-CN"/>
        </w:rPr>
        <w:t>佐证材料</w:t>
      </w:r>
      <w:r>
        <w:rPr>
          <w:rFonts w:hint="eastAsia" w:ascii="仿宋_GB2312" w:hAnsi="宋体" w:eastAsia="仿宋_GB2312" w:cs="Arial"/>
          <w:color w:val="auto"/>
          <w:kern w:val="0"/>
          <w:sz w:val="32"/>
          <w:szCs w:val="32"/>
          <w:highlight w:val="none"/>
          <w:u w:val="none"/>
        </w:rPr>
        <w:t>（</w:t>
      </w:r>
      <w:r>
        <w:rPr>
          <w:rFonts w:hint="eastAsia" w:ascii="仿宋_GB2312" w:hAnsi="宋体" w:eastAsia="仿宋_GB2312" w:cs="Arial"/>
          <w:color w:val="auto"/>
          <w:kern w:val="0"/>
          <w:sz w:val="32"/>
          <w:szCs w:val="32"/>
          <w:highlight w:val="none"/>
          <w:u w:val="none"/>
          <w:lang w:eastAsia="zh-CN"/>
        </w:rPr>
        <w:t>如：</w:t>
      </w:r>
      <w:r>
        <w:rPr>
          <w:rFonts w:hint="eastAsia" w:ascii="仿宋_GB2312" w:hAnsi="宋体" w:eastAsia="仿宋_GB2312" w:cs="Arial"/>
          <w:color w:val="auto"/>
          <w:kern w:val="0"/>
          <w:sz w:val="32"/>
          <w:szCs w:val="32"/>
          <w:highlight w:val="none"/>
          <w:u w:val="none"/>
        </w:rPr>
        <w:t>自有产权证复印件或租赁合同复印件）；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Arial" w:eastAsia="仿宋_GB2312" w:cs="Arial"/>
          <w:color w:val="auto"/>
          <w:kern w:val="0"/>
          <w:sz w:val="32"/>
          <w:szCs w:val="32"/>
          <w:highlight w:val="none"/>
          <w:u w:val="none"/>
          <w:lang w:eastAsia="zh-CN"/>
        </w:rPr>
      </w:pPr>
      <w:r>
        <w:rPr>
          <w:rFonts w:hint="eastAsia" w:ascii="宋体" w:hAnsi="宋体" w:eastAsia="仿宋_GB2312" w:cs="Arial"/>
          <w:color w:val="auto"/>
          <w:kern w:val="0"/>
          <w:sz w:val="32"/>
          <w:szCs w:val="32"/>
          <w:highlight w:val="none"/>
          <w:u w:val="none"/>
          <w:lang w:val="en-US" w:eastAsia="zh-CN"/>
        </w:rPr>
        <w:t xml:space="preserve">    </w:t>
      </w:r>
      <w:r>
        <w:rPr>
          <w:rFonts w:hint="eastAsia" w:ascii="仿宋_GB2312" w:hAnsi="Calibri" w:eastAsia="仿宋_GB2312" w:cs="Times New Roman"/>
          <w:kern w:val="2"/>
          <w:sz w:val="32"/>
          <w:szCs w:val="32"/>
          <w:highlight w:val="none"/>
          <w:lang w:val="en-US" w:eastAsia="zh-CN" w:bidi="ar-SA"/>
        </w:rPr>
        <w:t>4.</w:t>
      </w:r>
      <w:r>
        <w:rPr>
          <w:rFonts w:hint="eastAsia" w:ascii="仿宋_GB2312" w:hAnsi="宋体" w:eastAsia="仿宋_GB2312" w:cs="Arial"/>
          <w:color w:val="auto"/>
          <w:kern w:val="0"/>
          <w:sz w:val="32"/>
          <w:szCs w:val="32"/>
          <w:highlight w:val="none"/>
          <w:u w:val="none"/>
        </w:rPr>
        <w:t>本企业上</w:t>
      </w:r>
      <w:r>
        <w:rPr>
          <w:rFonts w:hint="eastAsia" w:ascii="仿宋_GB2312" w:hAnsi="宋体" w:eastAsia="仿宋_GB2312" w:cs="Arial"/>
          <w:color w:val="auto"/>
          <w:kern w:val="0"/>
          <w:sz w:val="32"/>
          <w:szCs w:val="32"/>
          <w:highlight w:val="none"/>
          <w:u w:val="none"/>
          <w:lang w:val="en-US" w:eastAsia="zh-CN"/>
        </w:rPr>
        <w:t>三</w:t>
      </w:r>
      <w:r>
        <w:rPr>
          <w:rFonts w:hint="eastAsia" w:ascii="仿宋_GB2312" w:hAnsi="宋体" w:eastAsia="仿宋_GB2312" w:cs="Arial"/>
          <w:color w:val="auto"/>
          <w:kern w:val="0"/>
          <w:sz w:val="32"/>
          <w:szCs w:val="32"/>
          <w:highlight w:val="none"/>
          <w:u w:val="none"/>
        </w:rPr>
        <w:t>年度</w:t>
      </w:r>
      <w:r>
        <w:rPr>
          <w:rFonts w:hint="eastAsia" w:ascii="仿宋_GB2312" w:hAnsi="宋体" w:eastAsia="仿宋_GB2312" w:cs="Arial"/>
          <w:color w:val="auto"/>
          <w:kern w:val="0"/>
          <w:sz w:val="32"/>
          <w:szCs w:val="32"/>
          <w:highlight w:val="none"/>
          <w:u w:val="none"/>
          <w:lang w:eastAsia="zh-CN"/>
        </w:rPr>
        <w:t>工业设计企业建设及运行情况报告</w:t>
      </w:r>
      <w:r>
        <w:rPr>
          <w:rFonts w:hint="eastAsia" w:ascii="仿宋_GB2312" w:hAnsi="宋体" w:eastAsia="仿宋_GB2312" w:cs="Arial"/>
          <w:color w:val="auto"/>
          <w:kern w:val="0"/>
          <w:sz w:val="32"/>
          <w:szCs w:val="32"/>
          <w:highlight w:val="none"/>
          <w:u w:val="none"/>
        </w:rPr>
        <w:t>（含</w:t>
      </w:r>
      <w:r>
        <w:rPr>
          <w:rFonts w:hint="eastAsia" w:ascii="仿宋_GB2312" w:hAnsi="宋体" w:eastAsia="仿宋_GB2312" w:cs="Arial"/>
          <w:color w:val="auto"/>
          <w:kern w:val="0"/>
          <w:sz w:val="32"/>
          <w:szCs w:val="32"/>
          <w:highlight w:val="none"/>
          <w:u w:val="none"/>
          <w:lang w:eastAsia="zh-CN"/>
        </w:rPr>
        <w:t>上</w:t>
      </w:r>
      <w:r>
        <w:rPr>
          <w:rFonts w:hint="eastAsia" w:ascii="仿宋_GB2312" w:hAnsi="宋体" w:eastAsia="仿宋_GB2312" w:cs="Arial"/>
          <w:color w:val="auto"/>
          <w:kern w:val="0"/>
          <w:sz w:val="32"/>
          <w:szCs w:val="32"/>
          <w:highlight w:val="none"/>
          <w:u w:val="none"/>
          <w:lang w:val="en-US" w:eastAsia="zh-CN"/>
        </w:rPr>
        <w:t>三</w:t>
      </w:r>
      <w:r>
        <w:rPr>
          <w:rFonts w:hint="eastAsia" w:ascii="仿宋_GB2312" w:hAnsi="宋体" w:eastAsia="仿宋_GB2312" w:cs="Arial"/>
          <w:color w:val="auto"/>
          <w:kern w:val="0"/>
          <w:sz w:val="32"/>
          <w:szCs w:val="32"/>
          <w:highlight w:val="none"/>
          <w:u w:val="none"/>
        </w:rPr>
        <w:t>年总营业收入，工业设计服务收入，相关研究试验仪器设备软硬件原值，从业人员社保缴纳情况</w:t>
      </w:r>
      <w:r>
        <w:rPr>
          <w:rFonts w:hint="eastAsia" w:ascii="仿宋_GB2312" w:hAnsi="宋体" w:eastAsia="仿宋_GB2312" w:cs="Arial"/>
          <w:color w:val="auto"/>
          <w:kern w:val="0"/>
          <w:sz w:val="32"/>
          <w:szCs w:val="32"/>
          <w:highlight w:val="none"/>
          <w:u w:val="none"/>
          <w:lang w:eastAsia="zh-CN"/>
        </w:rPr>
        <w:t>、</w:t>
      </w:r>
      <w:r>
        <w:rPr>
          <w:rFonts w:hint="eastAsia" w:ascii="仿宋_GB2312" w:hAnsi="宋体" w:eastAsia="仿宋_GB2312" w:cs="Arial"/>
          <w:color w:val="auto"/>
          <w:kern w:val="0"/>
          <w:sz w:val="32"/>
          <w:szCs w:val="32"/>
          <w:highlight w:val="none"/>
          <w:u w:val="none"/>
        </w:rPr>
        <w:t>学历学位证明和职称证明等）；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宋体" w:eastAsia="仿宋_GB2312" w:cs="Arial"/>
          <w:color w:val="auto"/>
          <w:kern w:val="0"/>
          <w:sz w:val="32"/>
          <w:szCs w:val="32"/>
          <w:highlight w:val="none"/>
          <w:u w:val="none"/>
        </w:rPr>
      </w:pPr>
      <w:r>
        <w:rPr>
          <w:rFonts w:hint="eastAsia" w:ascii="宋体" w:hAnsi="宋体" w:eastAsia="仿宋_GB2312" w:cs="Arial"/>
          <w:color w:val="auto"/>
          <w:kern w:val="0"/>
          <w:sz w:val="32"/>
          <w:szCs w:val="32"/>
          <w:highlight w:val="none"/>
          <w:u w:val="none"/>
          <w:lang w:val="en-US" w:eastAsia="zh-CN"/>
        </w:rPr>
        <w:t xml:space="preserve">    </w:t>
      </w:r>
      <w:r>
        <w:rPr>
          <w:rFonts w:hint="eastAsia" w:ascii="仿宋_GB2312" w:hAnsi="Calibri" w:eastAsia="仿宋_GB2312" w:cs="Times New Roman"/>
          <w:kern w:val="2"/>
          <w:sz w:val="32"/>
          <w:szCs w:val="32"/>
          <w:highlight w:val="none"/>
          <w:lang w:val="en-US" w:eastAsia="zh-CN" w:bidi="ar-SA"/>
        </w:rPr>
        <w:t>5.</w:t>
      </w:r>
      <w:r>
        <w:rPr>
          <w:rFonts w:hint="eastAsia" w:ascii="仿宋_GB2312" w:hAnsi="宋体" w:eastAsia="仿宋_GB2312" w:cs="Arial"/>
          <w:color w:val="auto"/>
          <w:kern w:val="0"/>
          <w:sz w:val="32"/>
          <w:szCs w:val="32"/>
          <w:highlight w:val="none"/>
          <w:u w:val="none"/>
        </w:rPr>
        <w:t>本企业所完成的工业设计项目清单和主要工业设计成果产业化、获奖情况</w:t>
      </w:r>
      <w:r>
        <w:rPr>
          <w:rFonts w:hint="eastAsia" w:ascii="仿宋_GB2312" w:hAnsi="宋体" w:eastAsia="仿宋_GB2312" w:cs="Arial"/>
          <w:color w:val="auto"/>
          <w:kern w:val="0"/>
          <w:sz w:val="32"/>
          <w:szCs w:val="32"/>
          <w:highlight w:val="none"/>
          <w:u w:val="none"/>
          <w:lang w:eastAsia="zh-CN"/>
        </w:rPr>
        <w:t>佐证</w:t>
      </w:r>
      <w:r>
        <w:rPr>
          <w:rFonts w:hint="eastAsia" w:ascii="仿宋_GB2312" w:hAnsi="宋体" w:eastAsia="仿宋_GB2312" w:cs="Arial"/>
          <w:color w:val="auto"/>
          <w:kern w:val="0"/>
          <w:sz w:val="32"/>
          <w:szCs w:val="32"/>
          <w:highlight w:val="none"/>
          <w:u w:val="none"/>
        </w:rPr>
        <w:t>材料</w:t>
      </w:r>
      <w:r>
        <w:rPr>
          <w:rFonts w:hint="eastAsia" w:ascii="仿宋_GB2312" w:hAnsi="宋体" w:eastAsia="仿宋_GB2312" w:cs="Arial"/>
          <w:color w:val="auto"/>
          <w:kern w:val="0"/>
          <w:sz w:val="32"/>
          <w:szCs w:val="32"/>
          <w:highlight w:val="none"/>
          <w:u w:val="none"/>
          <w:lang w:eastAsia="zh-CN"/>
        </w:rPr>
        <w:t>、相关授权专利及版权证明材料</w:t>
      </w:r>
      <w:r>
        <w:rPr>
          <w:rFonts w:hint="eastAsia" w:ascii="仿宋_GB2312" w:hAnsi="宋体" w:eastAsia="仿宋_GB2312" w:cs="Arial"/>
          <w:color w:val="auto"/>
          <w:kern w:val="0"/>
          <w:sz w:val="32"/>
          <w:szCs w:val="32"/>
          <w:highlight w:val="none"/>
          <w:u w:val="none"/>
          <w:lang w:val="en-US" w:eastAsia="zh-CN"/>
        </w:rPr>
        <w:t>等</w:t>
      </w:r>
      <w:r>
        <w:rPr>
          <w:rFonts w:hint="eastAsia" w:ascii="仿宋_GB2312" w:hAnsi="宋体" w:eastAsia="仿宋_GB2312" w:cs="Arial"/>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微软雅黑" w:hAnsi="微软雅黑" w:eastAsia="微软雅黑" w:cs="微软雅黑"/>
          <w:color w:val="auto"/>
          <w:sz w:val="32"/>
          <w:szCs w:val="32"/>
          <w:highlight w:val="none"/>
          <w:u w:val="none"/>
          <w:lang w:val="en-US" w:eastAsia="zh-CN"/>
        </w:rPr>
      </w:pPr>
      <w:r>
        <w:rPr>
          <w:rFonts w:hint="eastAsia" w:ascii="微软雅黑" w:hAnsi="微软雅黑" w:eastAsia="微软雅黑" w:cs="微软雅黑"/>
          <w:color w:val="auto"/>
          <w:sz w:val="32"/>
          <w:szCs w:val="32"/>
          <w:highlight w:val="none"/>
          <w:u w:val="none"/>
          <w:lang w:eastAsia="zh-CN"/>
        </w:rPr>
        <w:t>第四章</w:t>
      </w:r>
      <w:r>
        <w:rPr>
          <w:rFonts w:hint="eastAsia" w:ascii="微软雅黑" w:hAnsi="微软雅黑" w:eastAsia="微软雅黑" w:cs="微软雅黑"/>
          <w:color w:val="auto"/>
          <w:sz w:val="32"/>
          <w:szCs w:val="32"/>
          <w:highlight w:val="none"/>
          <w:u w:val="none"/>
          <w:lang w:val="en-US" w:eastAsia="zh-CN"/>
        </w:rPr>
        <w:t xml:space="preserve"> 认定程序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both"/>
        <w:textAlignment w:val="auto"/>
        <w:rPr>
          <w:rFonts w:ascii="微软雅黑" w:hAnsi="微软雅黑" w:eastAsia="微软雅黑" w:cs="微软雅黑"/>
          <w:color w:val="auto"/>
          <w:sz w:val="32"/>
          <w:szCs w:val="32"/>
          <w:highlight w:val="none"/>
          <w:u w:val="none"/>
        </w:rPr>
      </w:pPr>
      <w:r>
        <w:rPr>
          <w:rFonts w:hint="eastAsia" w:ascii="黑体" w:hAnsi="宋体" w:eastAsia="黑体" w:cs="黑体"/>
          <w:color w:val="auto"/>
          <w:sz w:val="32"/>
          <w:szCs w:val="32"/>
          <w:highlight w:val="none"/>
          <w:u w:val="none"/>
          <w:shd w:val="clear" w:color="auto" w:fill="FFFFFF"/>
          <w:lang w:eastAsia="zh-CN"/>
        </w:rPr>
        <w:t>第八条</w:t>
      </w:r>
      <w:r>
        <w:rPr>
          <w:rFonts w:hint="eastAsia" w:ascii="仿宋_GB2312" w:hAnsi="仿宋_GB2312" w:eastAsia="仿宋_GB2312" w:cs="仿宋_GB2312"/>
          <w:color w:val="auto"/>
          <w:sz w:val="32"/>
          <w:szCs w:val="32"/>
          <w:highlight w:val="none"/>
          <w:u w:val="none"/>
          <w:shd w:val="clear" w:color="auto" w:fill="FFFFFF"/>
        </w:rPr>
        <w:t xml:space="preserve">  各县（市、区）、泉州开发区、泉州台商投资区工信主管部门对企业提交的申请材料按本规定要求进行初审，提出推荐泉州市市级工业设计中心名单，填写推荐单位意见，并附企业的申请材料正式行文上报市工信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both"/>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黑体" w:hAnsi="宋体" w:eastAsia="黑体" w:cs="黑体"/>
          <w:color w:val="auto"/>
          <w:sz w:val="32"/>
          <w:szCs w:val="32"/>
          <w:highlight w:val="none"/>
          <w:u w:val="none"/>
          <w:shd w:val="clear" w:color="auto" w:fill="FFFFFF"/>
          <w:lang w:eastAsia="zh-CN"/>
        </w:rPr>
        <w:t>第九条</w:t>
      </w:r>
      <w:r>
        <w:rPr>
          <w:rFonts w:hint="eastAsia" w:ascii="仿宋_GB2312" w:hAnsi="仿宋_GB2312" w:eastAsia="仿宋_GB2312" w:cs="仿宋_GB2312"/>
          <w:color w:val="auto"/>
          <w:sz w:val="32"/>
          <w:szCs w:val="32"/>
          <w:highlight w:val="none"/>
          <w:u w:val="none"/>
          <w:shd w:val="clear" w:color="auto" w:fill="FFFFFF"/>
        </w:rPr>
        <w:t xml:space="preserve">  </w:t>
      </w:r>
      <w:r>
        <w:rPr>
          <w:rFonts w:hint="eastAsia" w:ascii="仿宋_GB2312" w:hAnsi="仿宋_GB2312" w:eastAsia="仿宋_GB2312" w:cs="仿宋_GB2312"/>
          <w:color w:val="auto"/>
          <w:sz w:val="32"/>
          <w:szCs w:val="32"/>
          <w:highlight w:val="none"/>
          <w:u w:val="none"/>
          <w:shd w:val="clear" w:color="auto" w:fill="FFFFFF"/>
          <w:lang w:eastAsia="zh-CN"/>
        </w:rPr>
        <w:t>市</w:t>
      </w:r>
      <w:r>
        <w:rPr>
          <w:rFonts w:hint="eastAsia" w:ascii="仿宋_GB2312" w:hAnsi="仿宋_GB2312" w:eastAsia="仿宋_GB2312" w:cs="仿宋_GB2312"/>
          <w:color w:val="auto"/>
          <w:sz w:val="32"/>
          <w:szCs w:val="32"/>
          <w:highlight w:val="none"/>
          <w:u w:val="none"/>
          <w:shd w:val="clear" w:color="auto" w:fill="FFFFFF"/>
        </w:rPr>
        <w:t>工信局组织专家对申请材料进行评审和必要的现场考察</w:t>
      </w:r>
      <w:r>
        <w:rPr>
          <w:rFonts w:hint="eastAsia" w:ascii="仿宋_GB2312" w:hAnsi="仿宋_GB2312" w:eastAsia="仿宋_GB2312" w:cs="仿宋_GB2312"/>
          <w:color w:val="auto"/>
          <w:sz w:val="32"/>
          <w:szCs w:val="32"/>
          <w:highlight w:val="none"/>
          <w:u w:val="none"/>
          <w:shd w:val="clear" w:color="auto" w:fill="FFFFFF"/>
          <w:lang w:eastAsia="zh-CN"/>
        </w:rPr>
        <w:t>、委托第三方审计、</w:t>
      </w:r>
      <w:r>
        <w:rPr>
          <w:rFonts w:hint="eastAsia" w:ascii="仿宋_GB2312" w:hAnsi="仿宋_GB2312" w:eastAsia="仿宋_GB2312" w:cs="仿宋_GB2312"/>
          <w:color w:val="auto"/>
          <w:sz w:val="32"/>
          <w:szCs w:val="32"/>
          <w:highlight w:val="none"/>
          <w:u w:val="none"/>
          <w:shd w:val="clear" w:color="auto" w:fill="FFFFFF"/>
        </w:rPr>
        <w:t>提出认定审核意见，</w:t>
      </w:r>
      <w:r>
        <w:rPr>
          <w:rFonts w:hint="eastAsia" w:ascii="仿宋_GB2312" w:hAnsi="仿宋_GB2312" w:eastAsia="仿宋_GB2312" w:cs="仿宋_GB2312"/>
          <w:color w:val="auto"/>
          <w:sz w:val="32"/>
          <w:szCs w:val="32"/>
          <w:highlight w:val="none"/>
          <w:u w:val="none"/>
          <w:shd w:val="clear" w:color="auto" w:fill="FFFFFF"/>
          <w:lang w:eastAsia="zh-CN"/>
        </w:rPr>
        <w:t>并</w:t>
      </w:r>
      <w:r>
        <w:rPr>
          <w:rFonts w:hint="eastAsia" w:ascii="仿宋_GB2312" w:hAnsi="仿宋_GB2312" w:eastAsia="仿宋_GB2312" w:cs="仿宋_GB2312"/>
          <w:color w:val="auto"/>
          <w:sz w:val="32"/>
          <w:szCs w:val="32"/>
          <w:highlight w:val="none"/>
          <w:u w:val="none"/>
          <w:shd w:val="clear" w:color="auto" w:fill="FFFFFF"/>
        </w:rPr>
        <w:t>确定泉州市市级工业设计中心名单，在市工信局门户网站公示。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both"/>
        <w:textAlignment w:val="auto"/>
        <w:rPr>
          <w:rFonts w:ascii="微软雅黑" w:hAnsi="微软雅黑" w:eastAsia="微软雅黑" w:cs="微软雅黑"/>
          <w:color w:val="auto"/>
          <w:sz w:val="32"/>
          <w:szCs w:val="32"/>
          <w:highlight w:val="none"/>
          <w:u w:val="none"/>
        </w:rPr>
      </w:pPr>
      <w:r>
        <w:rPr>
          <w:rFonts w:hint="eastAsia" w:ascii="黑体" w:hAnsi="宋体" w:eastAsia="黑体" w:cs="黑体"/>
          <w:color w:val="auto"/>
          <w:sz w:val="32"/>
          <w:szCs w:val="32"/>
          <w:highlight w:val="none"/>
          <w:u w:val="none"/>
          <w:shd w:val="clear" w:color="auto" w:fill="FFFFFF"/>
          <w:lang w:eastAsia="zh-CN"/>
        </w:rPr>
        <w:t>第十条</w:t>
      </w:r>
      <w:r>
        <w:rPr>
          <w:rFonts w:hint="eastAsia" w:ascii="仿宋_GB2312" w:hAnsi="仿宋_GB2312" w:eastAsia="仿宋_GB2312" w:cs="仿宋_GB2312"/>
          <w:color w:val="auto"/>
          <w:sz w:val="32"/>
          <w:szCs w:val="32"/>
          <w:highlight w:val="none"/>
          <w:u w:val="none"/>
          <w:shd w:val="clear" w:color="auto" w:fill="FFFFFF"/>
        </w:rPr>
        <w:t xml:space="preserve">  对公示无异议的企业工业设计中心和工业设计企业，由市工信局</w:t>
      </w:r>
      <w:r>
        <w:rPr>
          <w:rFonts w:hint="eastAsia" w:ascii="仿宋_GB2312" w:hAnsi="仿宋_GB2312" w:eastAsia="仿宋_GB2312" w:cs="仿宋_GB2312"/>
          <w:color w:val="auto"/>
          <w:sz w:val="32"/>
          <w:szCs w:val="32"/>
          <w:highlight w:val="none"/>
          <w:u w:val="none"/>
          <w:shd w:val="clear" w:color="auto" w:fill="FFFFFF"/>
          <w:lang w:eastAsia="zh-CN"/>
        </w:rPr>
        <w:t>授予</w:t>
      </w:r>
      <w:r>
        <w:rPr>
          <w:rFonts w:eastAsia="微软雅黑"/>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rPr>
        <w:t>泉州市市级工业设计中心</w:t>
      </w:r>
      <w:r>
        <w:rPr>
          <w:rFonts w:eastAsia="微软雅黑"/>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rPr>
        <w:t>称号，并予以公布。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微软雅黑" w:hAnsi="微软雅黑" w:eastAsia="微软雅黑" w:cs="微软雅黑"/>
          <w:color w:val="auto"/>
          <w:sz w:val="32"/>
          <w:szCs w:val="32"/>
          <w:highlight w:val="none"/>
          <w:u w:val="none"/>
          <w:lang w:eastAsia="zh-CN"/>
        </w:rPr>
      </w:pPr>
      <w:r>
        <w:rPr>
          <w:rFonts w:hint="eastAsia" w:ascii="微软雅黑" w:hAnsi="微软雅黑" w:eastAsia="微软雅黑" w:cs="微软雅黑"/>
          <w:color w:val="auto"/>
          <w:sz w:val="32"/>
          <w:szCs w:val="32"/>
          <w:highlight w:val="none"/>
          <w:u w:val="none"/>
          <w:lang w:eastAsia="zh-CN"/>
        </w:rPr>
        <w:t>第五章</w:t>
      </w:r>
      <w:r>
        <w:rPr>
          <w:rFonts w:hint="eastAsia" w:ascii="微软雅黑" w:hAnsi="微软雅黑" w:eastAsia="微软雅黑" w:cs="微软雅黑"/>
          <w:color w:val="auto"/>
          <w:sz w:val="32"/>
          <w:szCs w:val="32"/>
          <w:highlight w:val="none"/>
          <w:u w:val="none"/>
          <w:lang w:val="en-US" w:eastAsia="zh-CN"/>
        </w:rPr>
        <w:t xml:space="preserve"> </w:t>
      </w:r>
      <w:r>
        <w:rPr>
          <w:rFonts w:hint="eastAsia" w:ascii="微软雅黑" w:hAnsi="微软雅黑" w:eastAsia="微软雅黑" w:cs="微软雅黑"/>
          <w:color w:val="auto"/>
          <w:sz w:val="32"/>
          <w:szCs w:val="32"/>
          <w:highlight w:val="none"/>
          <w:u w:val="none"/>
          <w:lang w:eastAsia="zh-CN"/>
        </w:rPr>
        <w:t>考核管理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微软雅黑" w:hAnsi="微软雅黑" w:eastAsia="仿宋_GB2312" w:cs="微软雅黑"/>
          <w:color w:val="auto"/>
          <w:sz w:val="32"/>
          <w:szCs w:val="32"/>
          <w:highlight w:val="none"/>
          <w:u w:val="none"/>
          <w:lang w:eastAsia="zh-CN"/>
        </w:rPr>
      </w:pPr>
      <w:r>
        <w:rPr>
          <w:rFonts w:hint="eastAsia" w:ascii="黑体" w:hAnsi="宋体" w:eastAsia="黑体" w:cs="黑体"/>
          <w:color w:val="auto"/>
          <w:sz w:val="32"/>
          <w:szCs w:val="32"/>
          <w:highlight w:val="none"/>
          <w:u w:val="none"/>
          <w:shd w:val="clear" w:color="auto" w:fill="FFFFFF"/>
          <w:lang w:eastAsia="zh-CN"/>
        </w:rPr>
        <w:t>第十一条</w:t>
      </w:r>
      <w:r>
        <w:rPr>
          <w:rFonts w:hint="eastAsia" w:ascii="仿宋_GB2312" w:hAnsi="仿宋_GB2312" w:eastAsia="仿宋_GB2312" w:cs="仿宋_GB2312"/>
          <w:color w:val="auto"/>
          <w:sz w:val="32"/>
          <w:szCs w:val="32"/>
          <w:highlight w:val="none"/>
          <w:u w:val="none"/>
          <w:shd w:val="clear" w:color="auto" w:fill="FFFFFF"/>
        </w:rPr>
        <w:t xml:space="preserve">  </w:t>
      </w:r>
      <w:r>
        <w:rPr>
          <w:rFonts w:hint="eastAsia" w:ascii="仿宋_GB2312" w:hAnsi="仿宋_GB2312" w:eastAsia="仿宋_GB2312" w:cs="仿宋_GB2312"/>
          <w:color w:val="auto"/>
          <w:sz w:val="32"/>
          <w:szCs w:val="32"/>
          <w:highlight w:val="none"/>
          <w:u w:val="none"/>
          <w:shd w:val="clear" w:color="auto" w:fill="FFFFFF"/>
          <w:lang w:eastAsia="zh-CN"/>
        </w:rPr>
        <w:t>市</w:t>
      </w:r>
      <w:r>
        <w:rPr>
          <w:rFonts w:hint="eastAsia" w:ascii="仿宋_GB2312" w:hAnsi="仿宋_GB2312" w:eastAsia="仿宋_GB2312" w:cs="仿宋_GB2312"/>
          <w:color w:val="auto"/>
          <w:sz w:val="32"/>
          <w:szCs w:val="32"/>
          <w:highlight w:val="none"/>
          <w:u w:val="none"/>
          <w:shd w:val="clear" w:color="auto" w:fill="FFFFFF"/>
        </w:rPr>
        <w:t>工信局对已认定的泉州市市级工业设计中心实施动态管理，每</w:t>
      </w:r>
      <w:r>
        <w:rPr>
          <w:rFonts w:hint="eastAsia" w:ascii="仿宋_GB2312" w:hAnsi="仿宋_GB2312" w:eastAsia="仿宋_GB2312" w:cs="仿宋_GB2312"/>
          <w:color w:val="auto"/>
          <w:sz w:val="32"/>
          <w:szCs w:val="32"/>
          <w:highlight w:val="none"/>
          <w:u w:val="none"/>
          <w:shd w:val="clear" w:color="auto" w:fill="FFFFFF"/>
          <w:lang w:val="en-US" w:eastAsia="zh-CN"/>
        </w:rPr>
        <w:t>四</w:t>
      </w:r>
      <w:r>
        <w:rPr>
          <w:rFonts w:hint="eastAsia" w:ascii="仿宋_GB2312" w:hAnsi="仿宋_GB2312" w:eastAsia="仿宋_GB2312" w:cs="仿宋_GB2312"/>
          <w:color w:val="auto"/>
          <w:sz w:val="32"/>
          <w:szCs w:val="32"/>
          <w:highlight w:val="none"/>
          <w:u w:val="none"/>
          <w:shd w:val="clear" w:color="auto" w:fill="FFFFFF"/>
        </w:rPr>
        <w:t>年组织一次考核评价。泉州市市级工业设计中心</w:t>
      </w:r>
      <w:r>
        <w:rPr>
          <w:rFonts w:hint="eastAsia" w:ascii="仿宋_GB2312" w:hAnsi="仿宋_GB2312" w:eastAsia="仿宋_GB2312" w:cs="仿宋_GB2312"/>
          <w:color w:val="auto"/>
          <w:sz w:val="32"/>
          <w:szCs w:val="32"/>
          <w:highlight w:val="none"/>
          <w:u w:val="none"/>
          <w:shd w:val="clear" w:color="auto" w:fill="FFFFFF"/>
          <w:lang w:eastAsia="zh-CN"/>
        </w:rPr>
        <w:t>主体企业</w:t>
      </w:r>
      <w:r>
        <w:rPr>
          <w:rFonts w:hint="eastAsia" w:ascii="仿宋_GB2312" w:hAnsi="仿宋_GB2312" w:eastAsia="仿宋_GB2312" w:cs="仿宋_GB2312"/>
          <w:color w:val="auto"/>
          <w:sz w:val="32"/>
          <w:szCs w:val="32"/>
          <w:highlight w:val="none"/>
          <w:u w:val="none"/>
          <w:shd w:val="clear" w:color="auto" w:fill="FFFFFF"/>
        </w:rPr>
        <w:t>填写《泉州市市级工业设计中心考核评价表》，</w:t>
      </w:r>
      <w:r>
        <w:rPr>
          <w:rFonts w:hint="eastAsia" w:ascii="仿宋_GB2312" w:hAnsi="仿宋_GB2312" w:eastAsia="仿宋_GB2312" w:cs="仿宋_GB2312"/>
          <w:color w:val="auto"/>
          <w:sz w:val="32"/>
          <w:szCs w:val="32"/>
          <w:highlight w:val="none"/>
          <w:u w:val="none"/>
          <w:shd w:val="clear" w:color="auto" w:fill="FFFFFF"/>
          <w:lang w:eastAsia="zh-CN"/>
        </w:rPr>
        <w:t>由辖区县级工信主管部门审核后汇总报送市工信局，参与考核评价。已升级为国家级、省级工业设计中心的市级工业设计中心不参与市级考核评价</w:t>
      </w:r>
      <w:r>
        <w:rPr>
          <w:rFonts w:hint="eastAsia" w:ascii="仿宋_GB2312" w:hAnsi="仿宋_GB2312" w:eastAsia="仿宋_GB2312" w:cs="仿宋_GB2312"/>
          <w:color w:val="auto"/>
          <w:sz w:val="32"/>
          <w:szCs w:val="32"/>
          <w:highlight w:val="none"/>
          <w:u w:val="none"/>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ascii="微软雅黑" w:hAnsi="微软雅黑" w:eastAsia="微软雅黑" w:cs="微软雅黑"/>
          <w:color w:val="auto"/>
          <w:sz w:val="32"/>
          <w:szCs w:val="32"/>
          <w:highlight w:val="none"/>
          <w:u w:val="none"/>
        </w:rPr>
      </w:pPr>
      <w:r>
        <w:rPr>
          <w:rFonts w:hint="eastAsia" w:ascii="黑体" w:hAnsi="宋体" w:eastAsia="黑体" w:cs="黑体"/>
          <w:color w:val="auto"/>
          <w:sz w:val="32"/>
          <w:szCs w:val="32"/>
          <w:highlight w:val="none"/>
          <w:u w:val="none"/>
          <w:shd w:val="clear" w:color="auto" w:fill="FFFFFF"/>
          <w:lang w:eastAsia="zh-CN"/>
        </w:rPr>
        <w:t>第十二条</w:t>
      </w:r>
      <w:r>
        <w:rPr>
          <w:rFonts w:hint="eastAsia" w:ascii="仿宋_GB2312" w:hAnsi="仿宋_GB2312" w:eastAsia="仿宋_GB2312" w:cs="仿宋_GB2312"/>
          <w:color w:val="auto"/>
          <w:sz w:val="32"/>
          <w:szCs w:val="32"/>
          <w:highlight w:val="none"/>
          <w:u w:val="none"/>
          <w:shd w:val="clear" w:color="auto" w:fill="FFFFFF"/>
        </w:rPr>
        <w:t xml:space="preserve">  有下列情况之一的，撤销其泉州市市级工业设计中心称号：</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（一）</w:t>
      </w:r>
      <w:r>
        <w:rPr>
          <w:rFonts w:hint="eastAsia" w:ascii="仿宋_GB2312" w:hAnsi="仿宋_GB2312" w:eastAsia="仿宋_GB2312" w:cs="仿宋_GB2312"/>
          <w:color w:val="auto"/>
          <w:sz w:val="32"/>
          <w:szCs w:val="32"/>
          <w:highlight w:val="none"/>
          <w:u w:val="none"/>
          <w:shd w:val="clear" w:color="auto" w:fill="FFFFFF"/>
          <w:lang w:eastAsia="zh-CN"/>
        </w:rPr>
        <w:t>未按规定参加考核的；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lang w:eastAsia="zh-CN"/>
        </w:rPr>
        <w:t>（二）考核评价结果为不合格的；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lang w:eastAsia="zh-CN"/>
        </w:rPr>
        <w:t>（三）所在企业自行要求撤销的；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（四）</w:t>
      </w:r>
      <w:r>
        <w:rPr>
          <w:rFonts w:hint="eastAsia" w:ascii="仿宋_GB2312" w:hAnsi="仿宋_GB2312" w:eastAsia="仿宋_GB2312" w:cs="仿宋_GB2312"/>
          <w:color w:val="auto"/>
          <w:sz w:val="32"/>
          <w:szCs w:val="32"/>
          <w:highlight w:val="none"/>
          <w:u w:val="none"/>
          <w:shd w:val="clear" w:color="auto" w:fill="FFFFFF"/>
          <w:lang w:eastAsia="zh-CN"/>
        </w:rPr>
        <w:t>所在企业被依法终止的；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（五）</w:t>
      </w:r>
      <w:r>
        <w:rPr>
          <w:rFonts w:hint="eastAsia" w:ascii="仿宋_GB2312" w:hAnsi="仿宋_GB2312" w:eastAsia="仿宋_GB2312" w:cs="仿宋_GB2312"/>
          <w:color w:val="auto"/>
          <w:sz w:val="32"/>
          <w:szCs w:val="32"/>
          <w:highlight w:val="none"/>
          <w:u w:val="none"/>
          <w:shd w:val="clear" w:color="auto" w:fill="FFFFFF"/>
          <w:lang w:eastAsia="zh-CN"/>
        </w:rPr>
        <w:t>弄虚作假、违反相关规定或有违法行为的。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黑体" w:hAnsi="宋体" w:eastAsia="黑体" w:cs="黑体"/>
          <w:color w:val="auto"/>
          <w:sz w:val="32"/>
          <w:szCs w:val="32"/>
          <w:highlight w:val="none"/>
          <w:u w:val="none"/>
          <w:shd w:val="clear" w:color="auto" w:fill="FFFFFF"/>
          <w:lang w:eastAsia="zh-CN"/>
        </w:rPr>
        <w:t>第十三条</w:t>
      </w:r>
      <w:r>
        <w:rPr>
          <w:rFonts w:hint="eastAsia" w:ascii="仿宋_GB2312" w:hAnsi="仿宋_GB2312" w:eastAsia="仿宋_GB2312" w:cs="仿宋_GB2312"/>
          <w:color w:val="auto"/>
          <w:sz w:val="32"/>
          <w:szCs w:val="32"/>
          <w:highlight w:val="none"/>
          <w:u w:val="none"/>
          <w:shd w:val="clear" w:color="auto" w:fill="FFFFFF"/>
        </w:rPr>
        <w:t xml:space="preserve">  因“考核管理”第十二条中第</w:t>
      </w:r>
      <w:r>
        <w:rPr>
          <w:rFonts w:hint="eastAsia" w:ascii="仿宋_GB2312" w:hAnsi="仿宋_GB2312" w:eastAsia="仿宋_GB2312" w:cs="仿宋_GB2312"/>
          <w:color w:val="auto"/>
          <w:sz w:val="32"/>
          <w:szCs w:val="32"/>
          <w:highlight w:val="none"/>
          <w:u w:val="none"/>
          <w:shd w:val="clear" w:color="auto" w:fill="FFFFFF"/>
          <w:lang w:val="en-US" w:eastAsia="zh-CN"/>
        </w:rPr>
        <w:t>（一）、（二）、（三）</w:t>
      </w:r>
      <w:r>
        <w:rPr>
          <w:rFonts w:hint="eastAsia" w:ascii="仿宋_GB2312" w:hAnsi="仿宋_GB2312" w:eastAsia="仿宋_GB2312" w:cs="仿宋_GB2312"/>
          <w:color w:val="auto"/>
          <w:sz w:val="32"/>
          <w:szCs w:val="32"/>
          <w:highlight w:val="none"/>
          <w:u w:val="none"/>
          <w:shd w:val="clear" w:color="auto" w:fill="FFFFFF"/>
        </w:rPr>
        <w:t>项原因被撤销泉州市市级工业设计中心称号的，企业在</w:t>
      </w:r>
      <w:r>
        <w:rPr>
          <w:rFonts w:hint="eastAsia" w:ascii="仿宋_GB2312" w:hAnsi="仿宋_GB2312" w:eastAsia="仿宋_GB2312" w:cs="仿宋_GB2312"/>
          <w:color w:val="auto"/>
          <w:sz w:val="32"/>
          <w:szCs w:val="32"/>
          <w:highlight w:val="none"/>
          <w:u w:val="none"/>
          <w:shd w:val="clear" w:color="auto" w:fill="FFFFFF"/>
          <w:lang w:val="en-US" w:eastAsia="zh-CN"/>
        </w:rPr>
        <w:t>四</w:t>
      </w:r>
      <w:r>
        <w:rPr>
          <w:rFonts w:hint="eastAsia" w:ascii="仿宋_GB2312" w:hAnsi="仿宋_GB2312" w:eastAsia="仿宋_GB2312" w:cs="仿宋_GB2312"/>
          <w:color w:val="auto"/>
          <w:sz w:val="32"/>
          <w:szCs w:val="32"/>
          <w:highlight w:val="none"/>
          <w:u w:val="none"/>
          <w:shd w:val="clear" w:color="auto" w:fill="FFFFFF"/>
        </w:rPr>
        <w:t>年内不得重新申请认定；因第</w:t>
      </w:r>
      <w:r>
        <w:rPr>
          <w:rFonts w:hint="eastAsia" w:eastAsia="微软雅黑"/>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rPr>
        <w:t>项原因被撤销泉州市市级工业设计中心称号的，企业在四年内不得重新申请认定。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黑体" w:hAnsi="宋体" w:eastAsia="黑体" w:cs="黑体"/>
          <w:color w:val="auto"/>
          <w:sz w:val="32"/>
          <w:szCs w:val="32"/>
          <w:highlight w:val="none"/>
          <w:u w:val="none"/>
          <w:shd w:val="clear" w:color="auto" w:fill="FFFFFF"/>
          <w:lang w:eastAsia="zh-CN"/>
        </w:rPr>
        <w:t>第十四条</w:t>
      </w:r>
      <w:r>
        <w:rPr>
          <w:rFonts w:hint="eastAsia" w:ascii="仿宋_GB2312" w:hAnsi="仿宋_GB2312" w:eastAsia="仿宋_GB2312" w:cs="仿宋_GB2312"/>
          <w:color w:val="auto"/>
          <w:sz w:val="32"/>
          <w:szCs w:val="32"/>
          <w:highlight w:val="none"/>
          <w:u w:val="none"/>
          <w:shd w:val="clear" w:color="auto" w:fill="FFFFFF"/>
        </w:rPr>
        <w:t xml:space="preserve">  泉州市市级工业设计中心所在企业发生更名、重组等重大调整的，应在办理相关手续后</w:t>
      </w:r>
      <w:r>
        <w:rPr>
          <w:rFonts w:eastAsia="微软雅黑"/>
          <w:color w:val="auto"/>
          <w:sz w:val="32"/>
          <w:szCs w:val="32"/>
          <w:highlight w:val="none"/>
          <w:u w:val="none"/>
          <w:shd w:val="clear" w:color="auto" w:fill="FFFFFF"/>
        </w:rPr>
        <w:t>30</w:t>
      </w:r>
      <w:r>
        <w:rPr>
          <w:rFonts w:hint="eastAsia" w:ascii="仿宋_GB2312" w:hAnsi="仿宋_GB2312" w:eastAsia="仿宋_GB2312" w:cs="仿宋_GB2312"/>
          <w:color w:val="auto"/>
          <w:sz w:val="32"/>
          <w:szCs w:val="32"/>
          <w:highlight w:val="none"/>
          <w:u w:val="none"/>
          <w:shd w:val="clear" w:color="auto" w:fill="FFFFFF"/>
        </w:rPr>
        <w:t>个工作日内将有关情况通过原推荐单位报送市工信局。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ascii="微软雅黑" w:hAnsi="微软雅黑" w:eastAsia="微软雅黑" w:cs="微软雅黑"/>
          <w:color w:val="auto"/>
          <w:sz w:val="32"/>
          <w:szCs w:val="32"/>
          <w:highlight w:val="none"/>
          <w:u w:val="none"/>
        </w:rPr>
      </w:pPr>
      <w:r>
        <w:rPr>
          <w:rFonts w:hint="eastAsia" w:ascii="黑体" w:hAnsi="宋体" w:eastAsia="黑体" w:cs="黑体"/>
          <w:color w:val="auto"/>
          <w:sz w:val="32"/>
          <w:szCs w:val="32"/>
          <w:highlight w:val="none"/>
          <w:u w:val="none"/>
          <w:shd w:val="clear" w:color="auto" w:fill="FFFFFF"/>
          <w:lang w:eastAsia="zh-CN"/>
        </w:rPr>
        <w:t>第十五条</w:t>
      </w:r>
      <w:r>
        <w:rPr>
          <w:rFonts w:hint="eastAsia" w:ascii="仿宋_GB2312" w:hAnsi="仿宋_GB2312" w:eastAsia="仿宋_GB2312" w:cs="仿宋_GB2312"/>
          <w:color w:val="auto"/>
          <w:sz w:val="32"/>
          <w:szCs w:val="32"/>
          <w:highlight w:val="none"/>
          <w:u w:val="none"/>
          <w:shd w:val="clear" w:color="auto" w:fill="FFFFFF"/>
        </w:rPr>
        <w:t xml:space="preserve">  在公布考核评价结果的基础上，市工信局对调整和撤</w:t>
      </w:r>
      <w:r>
        <w:rPr>
          <w:rFonts w:hint="eastAsia" w:ascii="仿宋_GB2312" w:hAnsi="仿宋_GB2312" w:eastAsia="仿宋_GB2312" w:cs="仿宋_GB2312"/>
          <w:color w:val="auto"/>
          <w:sz w:val="32"/>
          <w:szCs w:val="32"/>
          <w:highlight w:val="none"/>
          <w:u w:val="none"/>
          <w:shd w:val="clear" w:color="auto" w:fill="FFFFFF"/>
          <w:lang w:val="en-US" w:eastAsia="zh-CN"/>
        </w:rPr>
        <w:t>销</w:t>
      </w:r>
      <w:r>
        <w:rPr>
          <w:rFonts w:hint="eastAsia" w:ascii="仿宋_GB2312" w:hAnsi="仿宋_GB2312" w:eastAsia="仿宋_GB2312" w:cs="仿宋_GB2312"/>
          <w:color w:val="auto"/>
          <w:sz w:val="32"/>
          <w:szCs w:val="32"/>
          <w:highlight w:val="none"/>
          <w:u w:val="none"/>
          <w:shd w:val="clear" w:color="auto" w:fill="FFFFFF"/>
        </w:rPr>
        <w:t>的泉州市市级工业设计中心，以通告形式公布。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微软雅黑" w:hAnsi="微软雅黑" w:eastAsia="微软雅黑" w:cs="微软雅黑"/>
          <w:color w:val="auto"/>
          <w:sz w:val="32"/>
          <w:szCs w:val="32"/>
          <w:highlight w:val="none"/>
          <w:u w:val="none"/>
          <w:lang w:eastAsia="zh-CN"/>
        </w:rPr>
      </w:pPr>
      <w:r>
        <w:rPr>
          <w:rFonts w:hint="eastAsia" w:ascii="微软雅黑" w:hAnsi="微软雅黑" w:eastAsia="微软雅黑" w:cs="微软雅黑"/>
          <w:color w:val="auto"/>
          <w:sz w:val="32"/>
          <w:szCs w:val="32"/>
          <w:highlight w:val="none"/>
          <w:u w:val="none"/>
          <w:lang w:eastAsia="zh-CN"/>
        </w:rPr>
        <w:t>第六章</w:t>
      </w:r>
      <w:r>
        <w:rPr>
          <w:rFonts w:hint="eastAsia" w:ascii="微软雅黑" w:hAnsi="微软雅黑" w:eastAsia="微软雅黑" w:cs="微软雅黑"/>
          <w:color w:val="auto"/>
          <w:sz w:val="32"/>
          <w:szCs w:val="32"/>
          <w:highlight w:val="none"/>
          <w:u w:val="none"/>
          <w:lang w:val="en-US" w:eastAsia="zh-CN"/>
        </w:rPr>
        <w:t xml:space="preserve"> </w:t>
      </w:r>
      <w:r>
        <w:rPr>
          <w:rFonts w:hint="eastAsia" w:ascii="微软雅黑" w:hAnsi="微软雅黑" w:eastAsia="微软雅黑" w:cs="微软雅黑"/>
          <w:color w:val="auto"/>
          <w:sz w:val="32"/>
          <w:szCs w:val="32"/>
          <w:highlight w:val="none"/>
          <w:u w:val="none"/>
          <w:lang w:eastAsia="zh-CN"/>
        </w:rPr>
        <w:t>附</w:t>
      </w:r>
      <w:r>
        <w:rPr>
          <w:rFonts w:hint="eastAsia" w:ascii="微软雅黑" w:hAnsi="微软雅黑" w:eastAsia="微软雅黑" w:cs="微软雅黑"/>
          <w:color w:val="auto"/>
          <w:sz w:val="32"/>
          <w:szCs w:val="32"/>
          <w:highlight w:val="none"/>
          <w:u w:val="none"/>
          <w:lang w:val="en-US" w:eastAsia="zh-CN"/>
        </w:rPr>
        <w:t xml:space="preserve"> </w:t>
      </w:r>
      <w:r>
        <w:rPr>
          <w:rFonts w:hint="eastAsia" w:ascii="微软雅黑" w:hAnsi="微软雅黑" w:eastAsia="微软雅黑" w:cs="微软雅黑"/>
          <w:color w:val="auto"/>
          <w:sz w:val="32"/>
          <w:szCs w:val="32"/>
          <w:highlight w:val="none"/>
          <w:u w:val="none"/>
          <w:lang w:eastAsia="zh-CN"/>
        </w:rPr>
        <w:t>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both"/>
        <w:textAlignment w:val="auto"/>
        <w:rPr>
          <w:rFonts w:hint="default" w:ascii="微软雅黑" w:hAnsi="微软雅黑" w:eastAsia="仿宋_GB2312" w:cs="微软雅黑"/>
          <w:color w:val="auto"/>
          <w:sz w:val="32"/>
          <w:szCs w:val="32"/>
          <w:highlight w:val="none"/>
          <w:u w:val="none"/>
          <w:lang w:val="en-US" w:eastAsia="zh-CN"/>
        </w:rPr>
      </w:pPr>
      <w:r>
        <w:rPr>
          <w:rFonts w:hint="eastAsia" w:ascii="黑体" w:hAnsi="宋体" w:eastAsia="黑体" w:cs="黑体"/>
          <w:color w:val="auto"/>
          <w:sz w:val="32"/>
          <w:szCs w:val="32"/>
          <w:highlight w:val="none"/>
          <w:u w:val="none"/>
          <w:shd w:val="clear" w:color="auto" w:fill="FFFFFF"/>
          <w:lang w:eastAsia="zh-CN"/>
        </w:rPr>
        <w:t>第十六条</w:t>
      </w:r>
      <w:r>
        <w:rPr>
          <w:rFonts w:hint="eastAsia" w:ascii="仿宋_GB2312" w:hAnsi="仿宋_GB2312" w:eastAsia="仿宋_GB2312" w:cs="仿宋_GB2312"/>
          <w:color w:val="auto"/>
          <w:sz w:val="32"/>
          <w:szCs w:val="32"/>
          <w:highlight w:val="none"/>
          <w:u w:val="none"/>
          <w:shd w:val="clear" w:color="auto" w:fill="FFFFFF"/>
        </w:rPr>
        <w:t xml:space="preserve">  </w:t>
      </w:r>
      <w:r>
        <w:rPr>
          <w:rFonts w:hint="eastAsia" w:ascii="仿宋_GB2312" w:hAnsi="仿宋_GB2312" w:eastAsia="仿宋_GB2312" w:cs="仿宋_GB2312"/>
          <w:color w:val="auto"/>
          <w:sz w:val="32"/>
          <w:szCs w:val="32"/>
          <w:highlight w:val="none"/>
          <w:u w:val="none"/>
          <w:shd w:val="clear" w:color="auto" w:fill="FFFFFF"/>
          <w:lang w:val="en-US" w:eastAsia="zh-CN"/>
        </w:rPr>
        <w:t>原则上每年认定市级工业设计中心不超过20家。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default" w:ascii="仿宋_GB2312" w:hAnsi="仿宋_GB2312" w:eastAsia="仿宋_GB2312" w:cs="仿宋_GB2312"/>
          <w:color w:val="auto"/>
          <w:sz w:val="32"/>
          <w:szCs w:val="32"/>
          <w:highlight w:val="none"/>
          <w:u w:val="none"/>
          <w:shd w:val="clear" w:color="auto" w:fill="FFFFFF"/>
          <w:lang w:val="en-US" w:eastAsia="zh-CN"/>
        </w:rPr>
      </w:pPr>
      <w:r>
        <w:rPr>
          <w:rFonts w:hint="eastAsia" w:ascii="黑体" w:hAnsi="宋体" w:eastAsia="黑体" w:cs="黑体"/>
          <w:color w:val="auto"/>
          <w:sz w:val="32"/>
          <w:szCs w:val="32"/>
          <w:highlight w:val="none"/>
          <w:u w:val="none"/>
          <w:shd w:val="clear" w:color="auto" w:fill="FFFFFF"/>
          <w:lang w:eastAsia="zh-CN"/>
        </w:rPr>
        <w:t>第十七条</w:t>
      </w:r>
      <w:r>
        <w:rPr>
          <w:rFonts w:hint="eastAsia" w:ascii="仿宋_GB2312" w:hAnsi="仿宋_GB2312" w:eastAsia="仿宋_GB2312" w:cs="仿宋_GB2312"/>
          <w:color w:val="auto"/>
          <w:sz w:val="32"/>
          <w:szCs w:val="32"/>
          <w:highlight w:val="none"/>
          <w:u w:val="none"/>
          <w:shd w:val="clear" w:color="auto" w:fill="FFFFFF"/>
        </w:rPr>
        <w:t xml:space="preserve">  </w:t>
      </w:r>
      <w:r>
        <w:rPr>
          <w:rFonts w:hint="eastAsia" w:ascii="仿宋_GB2312" w:hAnsi="仿宋_GB2312" w:eastAsia="仿宋_GB2312" w:cs="仿宋_GB2312"/>
          <w:b w:val="0"/>
          <w:bCs w:val="0"/>
          <w:color w:val="auto"/>
          <w:sz w:val="32"/>
          <w:szCs w:val="32"/>
          <w:highlight w:val="none"/>
          <w:u w:val="none"/>
          <w:shd w:val="clear" w:color="auto" w:fill="FFFFFF"/>
        </w:rPr>
        <w:t>各</w:t>
      </w:r>
      <w:r>
        <w:rPr>
          <w:rFonts w:hint="eastAsia" w:ascii="仿宋_GB2312" w:hAnsi="仿宋_GB2312" w:eastAsia="仿宋_GB2312" w:cs="仿宋_GB2312"/>
          <w:color w:val="auto"/>
          <w:sz w:val="32"/>
          <w:szCs w:val="32"/>
          <w:highlight w:val="none"/>
          <w:u w:val="none"/>
          <w:shd w:val="clear" w:color="auto" w:fill="FFFFFF"/>
        </w:rPr>
        <w:t>县（市、区）、泉州开发区、泉州台商投资区工信主管部门可参照本规定制定相关配套扶持政策，对市级工业设计中心建设和发展给予支持和指导。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黑体" w:hAnsi="宋体" w:eastAsia="黑体" w:cs="黑体"/>
          <w:color w:val="auto"/>
          <w:sz w:val="32"/>
          <w:szCs w:val="32"/>
          <w:highlight w:val="none"/>
          <w:u w:val="none"/>
          <w:shd w:val="clear" w:color="auto" w:fill="FFFFFF"/>
          <w:lang w:eastAsia="zh-CN"/>
        </w:rPr>
        <w:t>第十八条</w:t>
      </w:r>
      <w:r>
        <w:rPr>
          <w:rFonts w:hint="eastAsia" w:ascii="仿宋_GB2312" w:hAnsi="仿宋_GB2312" w:eastAsia="仿宋_GB2312" w:cs="仿宋_GB2312"/>
          <w:color w:val="auto"/>
          <w:sz w:val="32"/>
          <w:szCs w:val="32"/>
          <w:highlight w:val="none"/>
          <w:u w:val="none"/>
          <w:shd w:val="clear" w:color="auto" w:fill="FFFFFF"/>
        </w:rPr>
        <w:t xml:space="preserve">  本规定由泉州市工业和信息化局负责解释。本规定自发布之日起实施</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有效期至202</w:t>
      </w:r>
      <w:r>
        <w:rPr>
          <w:rFonts w:hint="eastAsia" w:ascii="仿宋_GB2312" w:hAnsi="仿宋_GB2312" w:eastAsia="仿宋_GB2312" w:cs="仿宋_GB2312"/>
          <w:color w:val="auto"/>
          <w:sz w:val="32"/>
          <w:szCs w:val="32"/>
          <w:highlight w:val="none"/>
          <w:u w:val="none"/>
          <w:shd w:val="clear" w:color="auto" w:fill="FFFFFF"/>
          <w:lang w:val="en-US" w:eastAsia="zh-CN"/>
        </w:rPr>
        <w:t>6</w:t>
      </w:r>
      <w:r>
        <w:rPr>
          <w:rFonts w:hint="eastAsia" w:ascii="仿宋_GB2312" w:hAnsi="仿宋_GB2312" w:eastAsia="仿宋_GB2312" w:cs="仿宋_GB2312"/>
          <w:color w:val="auto"/>
          <w:sz w:val="32"/>
          <w:szCs w:val="32"/>
          <w:highlight w:val="none"/>
          <w:u w:val="none"/>
          <w:shd w:val="clear" w:color="auto" w:fill="FFFFFF"/>
        </w:rPr>
        <w:t>年12月31日。</w:t>
      </w:r>
    </w:p>
    <w:p>
      <w:pPr>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br w:type="page"/>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center"/>
        <w:textAlignment w:val="auto"/>
        <w:rPr>
          <w:rFonts w:hint="eastAsia" w:ascii="方正小标宋_GBK" w:hAnsi="方正小标宋_GBK" w:eastAsia="方正小标宋_GBK" w:cs="方正小标宋_GBK"/>
          <w:color w:val="auto"/>
          <w:sz w:val="32"/>
          <w:szCs w:val="32"/>
          <w:highlight w:val="none"/>
          <w:u w:val="none"/>
          <w:shd w:val="clear" w:color="auto" w:fill="FFFFFF"/>
          <w:lang w:val="en-US" w:eastAsia="zh-CN"/>
        </w:rPr>
      </w:pPr>
      <w:r>
        <w:rPr>
          <w:rFonts w:hint="eastAsia" w:ascii="方正小标宋_GBK" w:hAnsi="方正小标宋_GBK" w:eastAsia="方正小标宋_GBK" w:cs="方正小标宋_GBK"/>
          <w:color w:val="auto"/>
          <w:sz w:val="32"/>
          <w:szCs w:val="32"/>
          <w:highlight w:val="none"/>
          <w:u w:val="none"/>
          <w:shd w:val="clear" w:color="auto" w:fill="FFFFFF"/>
          <w:lang w:val="en-US" w:eastAsia="zh-CN"/>
        </w:rPr>
        <w:t>市级工业设计中心（企业工业设计中心）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center"/>
        <w:textAlignment w:val="auto"/>
        <w:rPr>
          <w:rFonts w:hint="default" w:ascii="方正小标宋_GBK" w:hAnsi="方正小标宋_GBK" w:eastAsia="方正小标宋_GBK" w:cs="方正小标宋_GBK"/>
          <w:color w:val="auto"/>
          <w:sz w:val="32"/>
          <w:szCs w:val="32"/>
          <w:highlight w:val="none"/>
          <w:u w:val="none"/>
          <w:shd w:val="clear" w:color="auto" w:fill="FFFFFF"/>
          <w:lang w:val="en-US" w:eastAsia="zh-CN"/>
        </w:rPr>
      </w:pPr>
      <w:r>
        <w:rPr>
          <w:rFonts w:hint="eastAsia" w:ascii="方正小标宋_GBK" w:hAnsi="方正小标宋_GBK" w:eastAsia="方正小标宋_GBK" w:cs="方正小标宋_GBK"/>
          <w:color w:val="auto"/>
          <w:sz w:val="32"/>
          <w:szCs w:val="32"/>
          <w:highlight w:val="none"/>
          <w:u w:val="none"/>
          <w:shd w:val="clear" w:color="auto" w:fill="FFFFFF"/>
          <w:lang w:val="en-US" w:eastAsia="zh-CN"/>
        </w:rPr>
        <w:t>主要评价指标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177"/>
        <w:gridCol w:w="5783"/>
        <w:gridCol w:w="612"/>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highlight w:val="none"/>
                <w:u w:val="none"/>
                <w:shd w:val="clear" w:color="auto" w:fill="FFFFFF"/>
                <w:vertAlign w:val="baseline"/>
                <w:lang w:val="en-US" w:eastAsia="zh-CN"/>
              </w:rPr>
            </w:pPr>
            <w:r>
              <w:rPr>
                <w:rFonts w:hint="eastAsia" w:ascii="宋体" w:hAnsi="宋体" w:eastAsia="宋体" w:cs="宋体"/>
                <w:color w:val="auto"/>
                <w:sz w:val="24"/>
                <w:szCs w:val="24"/>
                <w:highlight w:val="none"/>
                <w:u w:val="none"/>
                <w:shd w:val="clear" w:color="auto" w:fill="FFFFFF"/>
                <w:vertAlign w:val="baseline"/>
                <w:lang w:val="en-US" w:eastAsia="zh-CN"/>
              </w:rPr>
              <w:t>序号</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highlight w:val="none"/>
                <w:u w:val="none"/>
                <w:shd w:val="clear" w:color="auto" w:fill="FFFFFF"/>
                <w:vertAlign w:val="baseline"/>
                <w:lang w:val="en-US" w:eastAsia="zh-CN"/>
              </w:rPr>
            </w:pPr>
            <w:r>
              <w:rPr>
                <w:rFonts w:hint="eastAsia" w:ascii="宋体" w:hAnsi="宋体" w:eastAsia="宋体" w:cs="宋体"/>
                <w:color w:val="auto"/>
                <w:sz w:val="24"/>
                <w:szCs w:val="24"/>
                <w:highlight w:val="none"/>
                <w:u w:val="none"/>
                <w:shd w:val="clear" w:color="auto" w:fill="FFFFFF"/>
                <w:vertAlign w:val="baseline"/>
                <w:lang w:val="en-US" w:eastAsia="zh-CN"/>
              </w:rPr>
              <w:t>指标名称</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highlight w:val="none"/>
                <w:u w:val="none"/>
                <w:shd w:val="clear" w:color="auto" w:fill="FFFFFF"/>
                <w:vertAlign w:val="baseline"/>
                <w:lang w:val="en-US" w:eastAsia="zh-CN"/>
              </w:rPr>
            </w:pPr>
            <w:r>
              <w:rPr>
                <w:rFonts w:hint="eastAsia" w:ascii="宋体" w:hAnsi="宋体" w:eastAsia="宋体" w:cs="宋体"/>
                <w:color w:val="auto"/>
                <w:sz w:val="24"/>
                <w:szCs w:val="24"/>
                <w:highlight w:val="none"/>
                <w:u w:val="none"/>
                <w:shd w:val="clear" w:color="auto" w:fill="FFFFFF"/>
                <w:vertAlign w:val="baseline"/>
                <w:lang w:val="en-US" w:eastAsia="zh-CN"/>
              </w:rPr>
              <w:t>指标内容</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权重</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highlight w:val="yellow"/>
                <w:u w:val="none"/>
                <w:shd w:val="clear" w:color="auto" w:fill="FFFFFF"/>
                <w:vertAlign w:val="baseline"/>
                <w:lang w:val="en-US" w:eastAsia="zh-CN"/>
              </w:rPr>
            </w:pPr>
            <w:r>
              <w:rPr>
                <w:rFonts w:hint="eastAsia" w:ascii="宋体" w:hAnsi="宋体" w:eastAsia="宋体" w:cs="宋体"/>
                <w:color w:val="auto"/>
                <w:sz w:val="24"/>
                <w:szCs w:val="24"/>
                <w:highlight w:val="none"/>
                <w:u w:val="none"/>
                <w:shd w:val="clear" w:color="auto" w:fill="FFFFFF"/>
                <w:vertAlign w:val="baseline"/>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5"/>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highlight w:val="yellow"/>
                <w:u w:val="none"/>
                <w:shd w:val="clear" w:color="auto" w:fill="FFFFFF"/>
                <w:vertAlign w:val="baseline"/>
                <w:lang w:val="en-US" w:eastAsia="zh-CN"/>
              </w:rPr>
            </w:pPr>
            <w:r>
              <w:rPr>
                <w:rFonts w:hint="eastAsia" w:ascii="宋体" w:hAnsi="宋体" w:cs="宋体"/>
                <w:b/>
                <w:bCs/>
                <w:color w:val="auto"/>
                <w:sz w:val="24"/>
                <w:szCs w:val="24"/>
                <w:highlight w:val="none"/>
                <w:u w:val="none"/>
                <w:shd w:val="clear" w:color="auto" w:fill="FFFFFF"/>
                <w:vertAlign w:val="baseline"/>
                <w:lang w:val="en-US" w:eastAsia="zh-CN"/>
              </w:rPr>
              <w:t>基础分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设计费用投入及占比</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default" w:ascii="宋体" w:hAnsi="宋体" w:cs="宋体"/>
                <w:color w:val="auto"/>
                <w:sz w:val="24"/>
                <w:szCs w:val="24"/>
                <w:highlight w:val="none"/>
                <w:u w:val="none"/>
                <w:shd w:val="clear" w:color="auto" w:fill="FFFFFF"/>
                <w:vertAlign w:val="baseline"/>
                <w:lang w:val="en-US" w:eastAsia="zh-CN"/>
              </w:rPr>
              <w:t>上年度工业设计中心投入经费占企业R&amp;D支出比重达20%</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15%</w:t>
            </w:r>
          </w:p>
        </w:tc>
        <w:tc>
          <w:tcPr>
            <w:tcW w:w="0" w:type="auto"/>
            <w:vMerge w:val="restart"/>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基础分须全部达标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2</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设计团队人员数量及素质</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工业设计从业人员15人以上，其中具有泉州市高层次人才、大学本科以上学历人员、技师职业资格（二级）人员、中级专业技术职务人员总数比例不低于60%；</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15%</w:t>
            </w:r>
          </w:p>
        </w:tc>
        <w:tc>
          <w:tcPr>
            <w:tcW w:w="0" w:type="auto"/>
            <w:vMerge w:val="continue"/>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3</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获奖质量及数量</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近三年获得过县级以上工业设计、创新设计等赛事奖项1个</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15%</w:t>
            </w:r>
          </w:p>
        </w:tc>
        <w:tc>
          <w:tcPr>
            <w:tcW w:w="0" w:type="auto"/>
            <w:vMerge w:val="continue"/>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4</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知识产权数量</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近三年内获得国内外专利及版权年均数量3项或成立以来获得国内外专利及版权累计数量20个</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15%</w:t>
            </w:r>
          </w:p>
        </w:tc>
        <w:tc>
          <w:tcPr>
            <w:tcW w:w="0" w:type="auto"/>
            <w:vMerge w:val="continue"/>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5"/>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b/>
                <w:bCs/>
                <w:color w:val="auto"/>
                <w:sz w:val="24"/>
                <w:szCs w:val="24"/>
                <w:highlight w:val="none"/>
                <w:u w:val="none"/>
                <w:shd w:val="clear" w:color="auto" w:fill="FFFFFF"/>
                <w:vertAlign w:val="baseline"/>
                <w:lang w:val="en-US" w:eastAsia="zh-CN"/>
              </w:rPr>
              <w:t>提高分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5</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省级细项达标</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每个基础项达到省级工业设计中心要求，分别得5分</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20%</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5"/>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b/>
                <w:bCs/>
                <w:color w:val="auto"/>
                <w:sz w:val="24"/>
                <w:szCs w:val="24"/>
                <w:highlight w:val="none"/>
                <w:u w:val="none"/>
                <w:shd w:val="clear" w:color="auto" w:fill="FFFFFF"/>
                <w:vertAlign w:val="baseline"/>
                <w:lang w:val="en-US" w:eastAsia="zh-CN"/>
              </w:rPr>
              <w:t>特色分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5</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入库展品数量</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入库泉州工业设计产业馆展品1款（件、套）</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5%</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6</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yellow"/>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举办活动</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在工业设计产业馆举办活动1个</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5%</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7</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制定标准</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近三年牵头或参与制定设计标准数量1个或近三年内参与省级以上科技重大专项、重点研发计划1项</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10%</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cs="宋体"/>
                <w:color w:val="auto"/>
                <w:sz w:val="24"/>
                <w:szCs w:val="24"/>
                <w:highlight w:val="none"/>
                <w:u w:val="none"/>
                <w:shd w:val="clear" w:color="auto" w:fill="FFFFFF"/>
                <w:vertAlign w:val="baseline"/>
                <w:lang w:val="en-US" w:eastAsia="zh-CN"/>
              </w:rPr>
            </w:pP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center"/>
        <w:textAlignment w:val="auto"/>
        <w:rPr>
          <w:rFonts w:hint="eastAsia" w:ascii="方正小标宋_GBK" w:hAnsi="方正小标宋_GBK" w:eastAsia="方正小标宋_GBK" w:cs="方正小标宋_GBK"/>
          <w:color w:val="auto"/>
          <w:sz w:val="32"/>
          <w:szCs w:val="32"/>
          <w:highlight w:val="none"/>
          <w:u w:val="none"/>
          <w:shd w:val="clear" w:color="auto" w:fill="FFFFFF"/>
          <w:lang w:val="en-US" w:eastAsia="zh-CN"/>
        </w:rPr>
      </w:pPr>
    </w:p>
    <w:p>
      <w:pPr>
        <w:rPr>
          <w:rFonts w:hint="default" w:ascii="仿宋_GB2312" w:hAnsi="仿宋_GB2312" w:eastAsia="仿宋_GB2312" w:cs="仿宋_GB2312"/>
          <w:color w:val="auto"/>
          <w:sz w:val="32"/>
          <w:szCs w:val="32"/>
          <w:highlight w:val="none"/>
          <w:u w:val="none"/>
          <w:shd w:val="clear" w:color="auto" w:fill="FFFFFF"/>
          <w:lang w:val="en-US" w:eastAsia="zh-CN"/>
        </w:rPr>
      </w:pPr>
      <w:r>
        <w:rPr>
          <w:rFonts w:hint="default" w:ascii="仿宋_GB2312" w:hAnsi="仿宋_GB2312" w:eastAsia="仿宋_GB2312" w:cs="仿宋_GB2312"/>
          <w:color w:val="auto"/>
          <w:sz w:val="32"/>
          <w:szCs w:val="32"/>
          <w:highlight w:val="none"/>
          <w:u w:val="none"/>
          <w:shd w:val="clear" w:color="auto" w:fill="FFFFFF"/>
          <w:lang w:val="en-US" w:eastAsia="zh-CN"/>
        </w:rPr>
        <w:br w:type="page"/>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center"/>
        <w:textAlignment w:val="auto"/>
        <w:rPr>
          <w:rFonts w:hint="eastAsia" w:ascii="方正小标宋_GBK" w:hAnsi="方正小标宋_GBK" w:eastAsia="方正小标宋_GBK" w:cs="方正小标宋_GBK"/>
          <w:color w:val="auto"/>
          <w:sz w:val="32"/>
          <w:szCs w:val="32"/>
          <w:highlight w:val="none"/>
          <w:u w:val="none"/>
          <w:shd w:val="clear" w:color="auto" w:fill="FFFFFF"/>
          <w:lang w:val="en-US" w:eastAsia="zh-CN"/>
        </w:rPr>
      </w:pPr>
      <w:r>
        <w:rPr>
          <w:rFonts w:hint="eastAsia" w:ascii="方正小标宋_GBK" w:hAnsi="方正小标宋_GBK" w:eastAsia="方正小标宋_GBK" w:cs="方正小标宋_GBK"/>
          <w:color w:val="auto"/>
          <w:sz w:val="32"/>
          <w:szCs w:val="32"/>
          <w:highlight w:val="none"/>
          <w:u w:val="none"/>
          <w:shd w:val="clear" w:color="auto" w:fill="FFFFFF"/>
          <w:lang w:val="en-US" w:eastAsia="zh-CN"/>
        </w:rPr>
        <w:t>市级工业设计中心（工业设计企业）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center"/>
        <w:textAlignment w:val="auto"/>
        <w:rPr>
          <w:rFonts w:hint="default" w:ascii="方正小标宋_GBK" w:hAnsi="方正小标宋_GBK" w:eastAsia="方正小标宋_GBK" w:cs="方正小标宋_GBK"/>
          <w:color w:val="auto"/>
          <w:sz w:val="32"/>
          <w:szCs w:val="32"/>
          <w:highlight w:val="none"/>
          <w:u w:val="none"/>
          <w:shd w:val="clear" w:color="auto" w:fill="FFFFFF"/>
          <w:lang w:val="en-US" w:eastAsia="zh-CN"/>
        </w:rPr>
      </w:pPr>
      <w:r>
        <w:rPr>
          <w:rFonts w:hint="eastAsia" w:ascii="方正小标宋_GBK" w:hAnsi="方正小标宋_GBK" w:eastAsia="方正小标宋_GBK" w:cs="方正小标宋_GBK"/>
          <w:color w:val="auto"/>
          <w:sz w:val="32"/>
          <w:szCs w:val="32"/>
          <w:highlight w:val="none"/>
          <w:u w:val="none"/>
          <w:shd w:val="clear" w:color="auto" w:fill="FFFFFF"/>
          <w:lang w:val="en-US" w:eastAsia="zh-CN"/>
        </w:rPr>
        <w:t>主要评价指标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177"/>
        <w:gridCol w:w="5783"/>
        <w:gridCol w:w="612"/>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highlight w:val="none"/>
                <w:u w:val="none"/>
                <w:shd w:val="clear" w:color="auto" w:fill="FFFFFF"/>
                <w:vertAlign w:val="baseline"/>
                <w:lang w:val="en-US" w:eastAsia="zh-CN"/>
              </w:rPr>
            </w:pPr>
            <w:r>
              <w:rPr>
                <w:rFonts w:hint="eastAsia" w:ascii="宋体" w:hAnsi="宋体" w:eastAsia="宋体" w:cs="宋体"/>
                <w:color w:val="auto"/>
                <w:sz w:val="24"/>
                <w:szCs w:val="24"/>
                <w:highlight w:val="none"/>
                <w:u w:val="none"/>
                <w:shd w:val="clear" w:color="auto" w:fill="FFFFFF"/>
                <w:vertAlign w:val="baseline"/>
                <w:lang w:val="en-US" w:eastAsia="zh-CN"/>
              </w:rPr>
              <w:t>序号</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highlight w:val="none"/>
                <w:u w:val="none"/>
                <w:shd w:val="clear" w:color="auto" w:fill="FFFFFF"/>
                <w:vertAlign w:val="baseline"/>
                <w:lang w:val="en-US" w:eastAsia="zh-CN"/>
              </w:rPr>
            </w:pPr>
            <w:r>
              <w:rPr>
                <w:rFonts w:hint="eastAsia" w:ascii="宋体" w:hAnsi="宋体" w:eastAsia="宋体" w:cs="宋体"/>
                <w:color w:val="auto"/>
                <w:sz w:val="24"/>
                <w:szCs w:val="24"/>
                <w:highlight w:val="none"/>
                <w:u w:val="none"/>
                <w:shd w:val="clear" w:color="auto" w:fill="FFFFFF"/>
                <w:vertAlign w:val="baseline"/>
                <w:lang w:val="en-US" w:eastAsia="zh-CN"/>
              </w:rPr>
              <w:t>指标名称</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highlight w:val="none"/>
                <w:u w:val="none"/>
                <w:shd w:val="clear" w:color="auto" w:fill="FFFFFF"/>
                <w:vertAlign w:val="baseline"/>
                <w:lang w:val="en-US" w:eastAsia="zh-CN"/>
              </w:rPr>
            </w:pPr>
            <w:r>
              <w:rPr>
                <w:rFonts w:hint="eastAsia" w:ascii="宋体" w:hAnsi="宋体" w:eastAsia="宋体" w:cs="宋体"/>
                <w:color w:val="auto"/>
                <w:sz w:val="24"/>
                <w:szCs w:val="24"/>
                <w:highlight w:val="none"/>
                <w:u w:val="none"/>
                <w:shd w:val="clear" w:color="auto" w:fill="FFFFFF"/>
                <w:vertAlign w:val="baseline"/>
                <w:lang w:val="en-US" w:eastAsia="zh-CN"/>
              </w:rPr>
              <w:t>指标内容</w:t>
            </w:r>
          </w:p>
        </w:tc>
        <w:tc>
          <w:tcPr>
            <w:tcW w:w="0" w:type="auto"/>
            <w:shd w:val="clear" w:color="auto" w:fill="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权重</w:t>
            </w:r>
          </w:p>
        </w:tc>
        <w:tc>
          <w:tcPr>
            <w:tcW w:w="0" w:type="auto"/>
            <w:shd w:val="clear" w:color="auto" w:fill="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highlight w:val="none"/>
                <w:u w:val="none"/>
                <w:shd w:val="clear" w:color="auto" w:fill="FFFFFF"/>
                <w:vertAlign w:val="baseline"/>
                <w:lang w:val="en-US" w:eastAsia="zh-CN"/>
              </w:rPr>
            </w:pPr>
            <w:r>
              <w:rPr>
                <w:rFonts w:hint="eastAsia" w:ascii="宋体" w:hAnsi="宋体" w:eastAsia="宋体" w:cs="宋体"/>
                <w:color w:val="auto"/>
                <w:sz w:val="24"/>
                <w:szCs w:val="24"/>
                <w:highlight w:val="none"/>
                <w:u w:val="none"/>
                <w:shd w:val="clear" w:color="auto" w:fill="FFFFFF"/>
                <w:vertAlign w:val="baseline"/>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highlight w:val="yellow"/>
                <w:u w:val="none"/>
                <w:shd w:val="clear" w:color="auto" w:fill="FFFFFF"/>
                <w:vertAlign w:val="baseline"/>
                <w:lang w:val="en-US" w:eastAsia="zh-CN"/>
              </w:rPr>
            </w:pPr>
            <w:r>
              <w:rPr>
                <w:rFonts w:hint="eastAsia" w:ascii="宋体" w:hAnsi="宋体" w:cs="宋体"/>
                <w:b/>
                <w:bCs/>
                <w:color w:val="auto"/>
                <w:sz w:val="24"/>
                <w:szCs w:val="24"/>
                <w:highlight w:val="none"/>
                <w:u w:val="none"/>
                <w:shd w:val="clear" w:color="auto" w:fill="FFFFFF"/>
                <w:vertAlign w:val="baseline"/>
                <w:lang w:val="en-US" w:eastAsia="zh-CN"/>
              </w:rPr>
              <w:t>基础分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设计费用投入及占比</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default" w:ascii="宋体" w:hAnsi="宋体" w:cs="宋体"/>
                <w:color w:val="auto"/>
                <w:sz w:val="24"/>
                <w:szCs w:val="24"/>
                <w:highlight w:val="none"/>
                <w:u w:val="none"/>
                <w:shd w:val="clear" w:color="auto" w:fill="FFFFFF"/>
                <w:vertAlign w:val="baseline"/>
                <w:lang w:val="en-US" w:eastAsia="zh-CN"/>
              </w:rPr>
              <w:t>上年度工业设计中心投入经费占企业R&amp;D支出比重达20%</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12%</w:t>
            </w:r>
          </w:p>
        </w:tc>
        <w:tc>
          <w:tcPr>
            <w:tcW w:w="0" w:type="auto"/>
            <w:vMerge w:val="restart"/>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基础分须全部达标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2</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设计团队人员数量及素质</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工业设计从业人员20人以上，其中具有泉州市高层次人才、大学本科以上学历人员、技师职业资格（二级）人员、中级专业技术职务人员总数比例不低于60%；</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12%</w:t>
            </w:r>
          </w:p>
        </w:tc>
        <w:tc>
          <w:tcPr>
            <w:tcW w:w="0" w:type="auto"/>
            <w:vMerge w:val="continue"/>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3</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获奖质量及数量</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成立以来获得过市级以上工业设计、创新设计等赛事奖项3个</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12%</w:t>
            </w:r>
          </w:p>
        </w:tc>
        <w:tc>
          <w:tcPr>
            <w:tcW w:w="0" w:type="auto"/>
            <w:vMerge w:val="continue"/>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4</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业务规模</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近三年企业总营业收入不低于450万元，其中工业设计服务收入的比例不低于50%</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12%</w:t>
            </w:r>
          </w:p>
        </w:tc>
        <w:tc>
          <w:tcPr>
            <w:tcW w:w="0" w:type="auto"/>
            <w:vMerge w:val="continue"/>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5</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资产要求</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相关研究试验仪器设备软硬件原值不低于150万元，办公研发场所不低于150平方米</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12%</w:t>
            </w:r>
          </w:p>
        </w:tc>
        <w:tc>
          <w:tcPr>
            <w:tcW w:w="0" w:type="auto"/>
            <w:vMerge w:val="continue"/>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b/>
                <w:bCs/>
                <w:color w:val="auto"/>
                <w:sz w:val="24"/>
                <w:szCs w:val="24"/>
                <w:highlight w:val="none"/>
                <w:u w:val="none"/>
                <w:shd w:val="clear" w:color="auto" w:fill="FFFFFF"/>
                <w:vertAlign w:val="baseline"/>
                <w:lang w:val="en-US" w:eastAsia="zh-CN"/>
              </w:rPr>
              <w:t>提高分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6</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省级细项达标</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每个基础项达到省级工业设计中心要求，分别得5分</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25%</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b/>
                <w:bCs/>
                <w:color w:val="auto"/>
                <w:sz w:val="24"/>
                <w:szCs w:val="24"/>
                <w:highlight w:val="none"/>
                <w:u w:val="none"/>
                <w:shd w:val="clear" w:color="auto" w:fill="FFFFFF"/>
                <w:vertAlign w:val="baseline"/>
                <w:lang w:val="en-US" w:eastAsia="zh-CN"/>
              </w:rPr>
              <w:t>特色分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7</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入库展品数量</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入库泉州工业设计产业馆展品1款（件、套）</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5%</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8</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诊断服务</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提供咨询、诊断和工业设计相关项目，每份报告1分</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5%</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cs="宋体"/>
                <w:color w:val="auto"/>
                <w:sz w:val="24"/>
                <w:szCs w:val="24"/>
                <w:highlight w:val="none"/>
                <w:u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9</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yellow"/>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举办活动</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在工业设计产业馆举办活动</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color w:val="auto"/>
                <w:sz w:val="24"/>
                <w:szCs w:val="24"/>
                <w:highlight w:val="none"/>
                <w:u w:val="none"/>
                <w:shd w:val="clear" w:color="auto" w:fill="FFFFFF"/>
                <w:vertAlign w:val="baseline"/>
                <w:lang w:val="en-US" w:eastAsia="zh-CN"/>
              </w:rPr>
            </w:pPr>
            <w:r>
              <w:rPr>
                <w:rFonts w:hint="eastAsia" w:ascii="宋体" w:hAnsi="宋体" w:cs="宋体"/>
                <w:color w:val="auto"/>
                <w:sz w:val="24"/>
                <w:szCs w:val="24"/>
                <w:highlight w:val="none"/>
                <w:u w:val="none"/>
                <w:shd w:val="clear" w:color="auto" w:fill="FFFFFF"/>
                <w:vertAlign w:val="baseline"/>
                <w:lang w:val="en-US" w:eastAsia="zh-CN"/>
              </w:rPr>
              <w:t>5%</w:t>
            </w:r>
          </w:p>
        </w:tc>
        <w:tc>
          <w:tcPr>
            <w:tcW w:w="0" w:type="auto"/>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cs="宋体"/>
                <w:color w:val="auto"/>
                <w:sz w:val="24"/>
                <w:szCs w:val="24"/>
                <w:highlight w:val="none"/>
                <w:u w:val="none"/>
                <w:shd w:val="clear" w:color="auto" w:fill="FFFFFF"/>
                <w:vertAlign w:val="baseline"/>
                <w:lang w:val="en-US" w:eastAsia="zh-CN"/>
              </w:rPr>
            </w:pP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center"/>
        <w:textAlignment w:val="auto"/>
        <w:rPr>
          <w:rFonts w:hint="eastAsia" w:ascii="方正小标宋_GBK" w:hAnsi="方正小标宋_GBK" w:eastAsia="方正小标宋_GBK" w:cs="方正小标宋_GBK"/>
          <w:color w:val="auto"/>
          <w:sz w:val="32"/>
          <w:szCs w:val="32"/>
          <w:highlight w:val="none"/>
          <w:u w:val="none"/>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5"/>
        <w:jc w:val="center"/>
        <w:textAlignment w:val="auto"/>
        <w:rPr>
          <w:rFonts w:hint="default" w:ascii="仿宋_GB2312" w:hAnsi="仿宋_GB2312" w:eastAsia="仿宋_GB2312" w:cs="仿宋_GB2312"/>
          <w:color w:val="auto"/>
          <w:sz w:val="32"/>
          <w:szCs w:val="32"/>
          <w:highlight w:val="none"/>
          <w:u w:val="none"/>
          <w:shd w:val="clear" w:color="auto" w:fill="FFFFFF"/>
          <w:lang w:val="en-US" w:eastAsia="zh-CN"/>
        </w:rPr>
      </w:pPr>
    </w:p>
    <w:sectPr>
      <w:footerReference r:id="rId3"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NmUyYWI1ZmQ2Y2IxMGVmOTQ0ODQ0ZTgwZjE3MzcifQ=="/>
  </w:docVars>
  <w:rsids>
    <w:rsidRoot w:val="57DD2769"/>
    <w:rsid w:val="01804F0F"/>
    <w:rsid w:val="018F0BD8"/>
    <w:rsid w:val="044B2CAA"/>
    <w:rsid w:val="045D0434"/>
    <w:rsid w:val="087560E4"/>
    <w:rsid w:val="091D4A82"/>
    <w:rsid w:val="0B1A381C"/>
    <w:rsid w:val="0B2C4318"/>
    <w:rsid w:val="0B49276D"/>
    <w:rsid w:val="104F56C2"/>
    <w:rsid w:val="13757A36"/>
    <w:rsid w:val="13DD452E"/>
    <w:rsid w:val="14411E19"/>
    <w:rsid w:val="172F65AE"/>
    <w:rsid w:val="18167DBD"/>
    <w:rsid w:val="183832D6"/>
    <w:rsid w:val="1B695AF0"/>
    <w:rsid w:val="202E5D8C"/>
    <w:rsid w:val="21601557"/>
    <w:rsid w:val="216824A9"/>
    <w:rsid w:val="2169140D"/>
    <w:rsid w:val="254076CF"/>
    <w:rsid w:val="275238FF"/>
    <w:rsid w:val="299E3D2E"/>
    <w:rsid w:val="2F1918C4"/>
    <w:rsid w:val="3126773D"/>
    <w:rsid w:val="329353E3"/>
    <w:rsid w:val="35423F5B"/>
    <w:rsid w:val="397D6041"/>
    <w:rsid w:val="3A6826A3"/>
    <w:rsid w:val="3C06129D"/>
    <w:rsid w:val="3D9408FC"/>
    <w:rsid w:val="3E6E7E8B"/>
    <w:rsid w:val="400E1F2C"/>
    <w:rsid w:val="40B67151"/>
    <w:rsid w:val="42D93EE8"/>
    <w:rsid w:val="456B5144"/>
    <w:rsid w:val="45785FF0"/>
    <w:rsid w:val="45AB167D"/>
    <w:rsid w:val="49720579"/>
    <w:rsid w:val="4B0953ED"/>
    <w:rsid w:val="4B8D7BC8"/>
    <w:rsid w:val="4D833575"/>
    <w:rsid w:val="4DE348C8"/>
    <w:rsid w:val="50CA32EA"/>
    <w:rsid w:val="51421872"/>
    <w:rsid w:val="530A34E3"/>
    <w:rsid w:val="55B25CD0"/>
    <w:rsid w:val="56104D38"/>
    <w:rsid w:val="56EC7829"/>
    <w:rsid w:val="57DD2769"/>
    <w:rsid w:val="58481BFC"/>
    <w:rsid w:val="5ADD34EB"/>
    <w:rsid w:val="5E15369B"/>
    <w:rsid w:val="5F3C6BFE"/>
    <w:rsid w:val="5FA4056E"/>
    <w:rsid w:val="61F1497A"/>
    <w:rsid w:val="665141F4"/>
    <w:rsid w:val="66C5399B"/>
    <w:rsid w:val="6B2B75AF"/>
    <w:rsid w:val="6B556D27"/>
    <w:rsid w:val="6EE0519E"/>
    <w:rsid w:val="6F136673"/>
    <w:rsid w:val="6F394F51"/>
    <w:rsid w:val="74431124"/>
    <w:rsid w:val="78B25D90"/>
    <w:rsid w:val="79FF2908"/>
    <w:rsid w:val="7B8413BE"/>
    <w:rsid w:val="7CD9177F"/>
    <w:rsid w:val="7E34714D"/>
    <w:rsid w:val="7F7FBD5D"/>
    <w:rsid w:val="EFD7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3099</Words>
  <Characters>3140</Characters>
  <Lines>0</Lines>
  <Paragraphs>0</Paragraphs>
  <TotalTime>38</TotalTime>
  <ScaleCrop>false</ScaleCrop>
  <LinksUpToDate>false</LinksUpToDate>
  <CharactersWithSpaces>3224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2021-04-30T16:29:00Z</dcterms:created>
  <dc:creator>lenovo</dc:creator>
  <cp:lastModifiedBy>ㅤㅤ</cp:lastModifiedBy>
  <cp:lastPrinted>2024-10-28T08:12:00Z</cp:lastPrinted>
  <dcterms:modified xsi:type="dcterms:W3CDTF">2024-10-31T07:52:30Z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B25E97ECC89A46FDAA32292A536BB793_13</vt:lpwstr>
  </property>
</Properties>
</file>