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附件6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/>
          <w:sz w:val="44"/>
          <w:szCs w:val="44"/>
          <w:lang w:val="en-US" w:eastAsia="zh-CN"/>
        </w:rPr>
        <w:t>试点城市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审计服务项目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采购需求</w:t>
      </w:r>
    </w:p>
    <w:p>
      <w:pPr>
        <w:widowControl w:val="0"/>
        <w:numPr>
          <w:ilvl w:val="-1"/>
          <w:numId w:val="0"/>
        </w:numPr>
        <w:wordWrap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</w:pPr>
    </w:p>
    <w:p>
      <w:pPr>
        <w:widowControl w:val="0"/>
        <w:wordWrap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u w:val="none"/>
          <w:lang w:val="en-US" w:eastAsia="zh-CN"/>
        </w:rPr>
        <w:t>一、试点企业项目资金审计</w:t>
      </w:r>
    </w:p>
    <w:p>
      <w:pPr>
        <w:widowControl w:val="0"/>
        <w:numPr>
          <w:ilvl w:val="-1"/>
          <w:numId w:val="0"/>
        </w:numPr>
        <w:wordWrap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针对不少于600家试点企业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开展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项目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资金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审计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并逐家出具审计报告：</w:t>
      </w:r>
    </w:p>
    <w:p>
      <w:pPr>
        <w:widowControl w:val="0"/>
        <w:wordWrap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按行业及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县（市、区）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分批次制定入企计划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指导企业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提前提交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相关财务凭证等审计材料，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审核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书面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材料完整性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。</w:t>
      </w:r>
    </w:p>
    <w:p>
      <w:pPr>
        <w:widowControl w:val="0"/>
        <w:wordWrap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2.现场</w:t>
      </w:r>
      <w:r>
        <w:rPr>
          <w:rFonts w:hint="default" w:ascii="Times New Roman" w:hAnsi="Times New Roman" w:eastAsia="仿宋_GB2312" w:cs="Times New Roman"/>
          <w:sz w:val="32"/>
          <w:szCs w:val="40"/>
          <w:u w:val="none"/>
          <w:lang w:val="en-US" w:eastAsia="zh-CN"/>
        </w:rPr>
        <w:t>逐家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逐笔校验发票、付款凭证、会计凭证、设备清单等资料，</w:t>
      </w:r>
      <w:r>
        <w:rPr>
          <w:rFonts w:hint="default" w:ascii="Times New Roman" w:hAnsi="Times New Roman" w:eastAsia="仿宋_GB2312" w:cs="Times New Roman"/>
          <w:sz w:val="32"/>
          <w:szCs w:val="40"/>
          <w:u w:val="none"/>
          <w:lang w:val="en-US" w:eastAsia="zh-CN"/>
        </w:rPr>
        <w:t>核定试点企业数字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化投入、核算奖补金额等，交叉比对合同内容与实际交付物，验证投入真实性，识别关联交易、重复申报等行为以实施风险筛查，并进行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试点企业改造全流程工作合规性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资金补助合规性审查。</w:t>
      </w:r>
    </w:p>
    <w:p>
      <w:pPr>
        <w:widowControl w:val="0"/>
        <w:wordWrap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40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3.逐家</w:t>
      </w:r>
      <w:r>
        <w:rPr>
          <w:rFonts w:hint="default" w:ascii="Times New Roman" w:hAnsi="Times New Roman" w:eastAsia="仿宋_GB2312" w:cs="Times New Roman"/>
          <w:sz w:val="32"/>
          <w:szCs w:val="40"/>
          <w:u w:val="none"/>
        </w:rPr>
        <w:t>出具</w:t>
      </w:r>
      <w:r>
        <w:rPr>
          <w:rFonts w:hint="default" w:ascii="Times New Roman" w:hAnsi="Times New Roman" w:eastAsia="仿宋_GB2312" w:cs="Times New Roman"/>
          <w:sz w:val="32"/>
          <w:szCs w:val="40"/>
          <w:u w:val="none"/>
          <w:lang w:val="en-US" w:eastAsia="zh-CN"/>
        </w:rPr>
        <w:t>试点</w:t>
      </w:r>
      <w:r>
        <w:rPr>
          <w:rFonts w:hint="default" w:ascii="Times New Roman" w:hAnsi="Times New Roman" w:eastAsia="仿宋_GB2312" w:cs="Times New Roman"/>
          <w:sz w:val="32"/>
          <w:szCs w:val="40"/>
          <w:u w:val="none"/>
        </w:rPr>
        <w:t>企业项目</w:t>
      </w:r>
      <w:r>
        <w:rPr>
          <w:rFonts w:hint="default" w:ascii="Times New Roman" w:hAnsi="Times New Roman" w:eastAsia="仿宋_GB2312" w:cs="Times New Roman"/>
          <w:sz w:val="32"/>
          <w:szCs w:val="40"/>
          <w:u w:val="none"/>
          <w:lang w:val="en-US" w:eastAsia="zh-CN"/>
        </w:rPr>
        <w:t>资金</w:t>
      </w:r>
      <w:r>
        <w:rPr>
          <w:rFonts w:hint="default" w:ascii="Times New Roman" w:hAnsi="Times New Roman" w:eastAsia="仿宋_GB2312" w:cs="Times New Roman"/>
          <w:sz w:val="32"/>
          <w:szCs w:val="40"/>
          <w:u w:val="none"/>
        </w:rPr>
        <w:t>审计报告</w:t>
      </w:r>
      <w:r>
        <w:rPr>
          <w:rFonts w:hint="default" w:ascii="Times New Roman" w:hAnsi="Times New Roman" w:eastAsia="仿宋_GB2312" w:cs="Times New Roman"/>
          <w:sz w:val="32"/>
          <w:szCs w:val="40"/>
          <w:u w:val="none"/>
          <w:lang w:eastAsia="zh-CN"/>
        </w:rPr>
        <w:t>。</w:t>
      </w:r>
    </w:p>
    <w:p>
      <w:pPr>
        <w:widowControl w:val="0"/>
        <w:wordWrap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u w:val="none"/>
          <w:lang w:val="en-US" w:eastAsia="zh-CN"/>
        </w:rPr>
        <w:t>二、试点城市项目专项审计</w:t>
      </w:r>
    </w:p>
    <w:p>
      <w:pPr>
        <w:widowControl w:val="0"/>
        <w:numPr>
          <w:ilvl w:val="-1"/>
          <w:numId w:val="0"/>
        </w:numPr>
        <w:wordWrap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40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开展试点城市项目专项审计并形成专项审计报告：</w:t>
      </w:r>
    </w:p>
    <w:p>
      <w:pPr>
        <w:widowControl w:val="0"/>
        <w:wordWrap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40"/>
          <w:highlight w:val="none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对试点城市总体工作情况开展审计，比如对试</w:t>
      </w:r>
      <w:r>
        <w:rPr>
          <w:rFonts w:hint="default" w:ascii="Times New Roman" w:hAnsi="Times New Roman" w:eastAsia="仿宋_GB2312" w:cs="Times New Roman"/>
          <w:sz w:val="32"/>
          <w:szCs w:val="40"/>
          <w:u w:val="none"/>
          <w:lang w:eastAsia="zh-CN"/>
        </w:rPr>
        <w:t>点城市整体工作流程、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奖补资金合规性、试点目标完成度等工作进行审计，出具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  <w:u w:val="none"/>
        </w:rPr>
        <w:t>试点城市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  <w:u w:val="none"/>
          <w:lang w:eastAsia="zh-CN"/>
        </w:rPr>
        <w:t>项目专项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  <w:u w:val="none"/>
        </w:rPr>
        <w:t>审计报告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。</w:t>
      </w:r>
    </w:p>
    <w:p>
      <w:pPr>
        <w:widowControl w:val="0"/>
        <w:wordWrap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u w:val="none"/>
          <w:lang w:val="en-US" w:eastAsia="zh-CN"/>
        </w:rPr>
        <w:t>三、其他</w:t>
      </w:r>
    </w:p>
    <w:p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泉州市工信局完成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上级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主管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部门开展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中期绩效评价和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auto"/>
        </w:rPr>
        <w:t>实施期后绩效评价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。</w:t>
      </w:r>
    </w:p>
    <w:p>
      <w:pPr>
        <w:widowControl/>
        <w:wordWrap/>
        <w:adjustRightInd/>
        <w:snapToGrid/>
        <w:spacing w:line="560" w:lineRule="exact"/>
        <w:ind w:firstLine="0" w:firstLineChars="0"/>
        <w:textAlignment w:val="auto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楷体"/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2A4BE69-3656-4E7A-8288-3E5D7B65D9E2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51C639AD-214B-468C-8EFC-1154BA506391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BB82F575-19BB-45B9-83D8-F36EB111647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3DEC6FAB-8C9B-4787-A6A0-4A5B06EFA08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3ZjIyMGUzY2IwZWYzNjMzZmExYzM4YjE5OTgyNmYifQ=="/>
  </w:docVars>
  <w:rsids>
    <w:rsidRoot w:val="10096394"/>
    <w:rsid w:val="0EA43B14"/>
    <w:rsid w:val="10096394"/>
    <w:rsid w:val="12A0561E"/>
    <w:rsid w:val="5CCC49CC"/>
    <w:rsid w:val="7237336F"/>
    <w:rsid w:val="75614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1"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2025-09-12T07:17:00Z</dcterms:created>
  <dc:creator>ㅤㅤ</dc:creator>
  <cp:lastModifiedBy>ㅤㅤ</cp:lastModifiedBy>
  <dcterms:modified xsi:type="dcterms:W3CDTF">2025-09-12T07:20:48Z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72E7A59D21B64A7E9C608667BBFB6F9D_13</vt:lpwstr>
  </property>
</Properties>
</file>