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8570F">
      <w:pPr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shd w:val="clear" w:color="050000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shd w:val="clear" w:color="050000" w:fill="FFFFFF"/>
          <w:lang w:val="en-US" w:eastAsia="zh-CN"/>
        </w:rPr>
        <w:t>附件1</w:t>
      </w:r>
    </w:p>
    <w:p w14:paraId="20C8F86F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49D264DA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472B271D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55CA520E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7CBC1B5E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  <w:t>泉州市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中小企业数字化转型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试点城市</w:t>
      </w:r>
    </w:p>
    <w:p w14:paraId="475AD14B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eastAsia="zh-CN"/>
        </w:rPr>
        <w:t>试点企业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表</w:t>
      </w:r>
    </w:p>
    <w:p w14:paraId="305F8349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64241CC2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5460A52B"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52FC9C33">
      <w:pPr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tbl>
      <w:tblPr>
        <w:tblStyle w:val="4"/>
        <w:tblW w:w="8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5920"/>
      </w:tblGrid>
      <w:tr w14:paraId="026C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0AD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-108"/>
              <w:textAlignment w:val="auto"/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  <w:t>申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  <w:lang w:eastAsia="zh-CN"/>
              </w:rPr>
              <w:t>报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  <w:t>单位：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2D3CDCE">
            <w:pPr>
              <w:jc w:val="right"/>
              <w:rPr>
                <w:rFonts w:hint="default" w:ascii="Times New Roman" w:hAnsi="Times New Roman" w:eastAsia="微软雅黑" w:cs="Times New Roman"/>
                <w:color w:val="000000"/>
                <w:spacing w:val="4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4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4"/>
                <w:sz w:val="32"/>
                <w:szCs w:val="32"/>
              </w:rPr>
              <w:t>签章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4"/>
                <w:sz w:val="32"/>
                <w:szCs w:val="32"/>
                <w:lang w:eastAsia="zh-CN"/>
              </w:rPr>
              <w:t>）</w:t>
            </w:r>
          </w:p>
        </w:tc>
      </w:tr>
      <w:tr w14:paraId="328C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1B03AC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4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联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系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人：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5BB3056F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  <w:tr w14:paraId="77C3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CEF8F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联系电话：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61FA1BAF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  <w:tr w14:paraId="72A45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62F7C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移动电话：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3CC94953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  <w:tr w14:paraId="47953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CAF9F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  <w:t>电子邮件：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78B8A13C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  <w:tr w14:paraId="1092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30135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  <w:t>通讯地址：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4268A7C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  <w:tr w14:paraId="202B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8A4BE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32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邮政编码：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690B773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  <w:tr w14:paraId="16621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E8087">
            <w:pPr>
              <w:spacing w:line="240" w:lineRule="atLeast"/>
              <w:ind w:right="-108"/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  <w:u w:val="single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pacing w:val="36"/>
                <w:sz w:val="32"/>
                <w:szCs w:val="32"/>
              </w:rPr>
              <w:t>申请日期：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AEC8E4A">
            <w:pPr>
              <w:rPr>
                <w:rFonts w:hint="default" w:ascii="Times New Roman" w:hAnsi="Times New Roman" w:eastAsia="微软雅黑" w:cs="Times New Roman"/>
                <w:color w:val="000000"/>
                <w:sz w:val="32"/>
                <w:szCs w:val="32"/>
              </w:rPr>
            </w:pPr>
          </w:p>
        </w:tc>
      </w:tr>
    </w:tbl>
    <w:p w14:paraId="605B67D1"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25165595"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588AB06C"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4180FEB5">
      <w:pPr>
        <w:numPr>
          <w:ilvl w:val="0"/>
          <w:numId w:val="0"/>
        </w:numPr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318CC8DC">
      <w:pP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一、项目申报单位信息表</w:t>
      </w:r>
    </w:p>
    <w:tbl>
      <w:tblPr>
        <w:tblStyle w:val="4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443"/>
        <w:gridCol w:w="246"/>
        <w:gridCol w:w="1825"/>
        <w:gridCol w:w="17"/>
        <w:gridCol w:w="1758"/>
        <w:gridCol w:w="183"/>
        <w:gridCol w:w="2577"/>
      </w:tblGrid>
      <w:tr w14:paraId="6A5F3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448" w:type="dxa"/>
            <w:gridSpan w:val="3"/>
            <w:vAlign w:val="center"/>
          </w:tcPr>
          <w:p w14:paraId="5CFA8D6C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企业名称</w:t>
            </w:r>
          </w:p>
        </w:tc>
        <w:tc>
          <w:tcPr>
            <w:tcW w:w="6360" w:type="dxa"/>
            <w:gridSpan w:val="5"/>
            <w:vAlign w:val="center"/>
          </w:tcPr>
          <w:p w14:paraId="210B39D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4ABD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448" w:type="dxa"/>
            <w:gridSpan w:val="3"/>
            <w:vAlign w:val="center"/>
          </w:tcPr>
          <w:p w14:paraId="25BF6DEE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企业法人</w:t>
            </w:r>
          </w:p>
        </w:tc>
        <w:tc>
          <w:tcPr>
            <w:tcW w:w="1825" w:type="dxa"/>
            <w:vAlign w:val="center"/>
          </w:tcPr>
          <w:p w14:paraId="1B0A16C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1B4FAE99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统一社会信用代码</w:t>
            </w:r>
          </w:p>
        </w:tc>
        <w:tc>
          <w:tcPr>
            <w:tcW w:w="2760" w:type="dxa"/>
            <w:gridSpan w:val="2"/>
            <w:vAlign w:val="center"/>
          </w:tcPr>
          <w:p w14:paraId="47FBF48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5C4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448" w:type="dxa"/>
            <w:gridSpan w:val="3"/>
            <w:vAlign w:val="center"/>
          </w:tcPr>
          <w:p w14:paraId="2E785CE6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所属县（市、区）</w:t>
            </w:r>
          </w:p>
        </w:tc>
        <w:tc>
          <w:tcPr>
            <w:tcW w:w="6360" w:type="dxa"/>
            <w:gridSpan w:val="5"/>
            <w:vAlign w:val="center"/>
          </w:tcPr>
          <w:p w14:paraId="7F02D5C8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0FA1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448" w:type="dxa"/>
            <w:gridSpan w:val="3"/>
            <w:vAlign w:val="center"/>
          </w:tcPr>
          <w:p w14:paraId="52A225D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联系人</w:t>
            </w:r>
          </w:p>
        </w:tc>
        <w:tc>
          <w:tcPr>
            <w:tcW w:w="1825" w:type="dxa"/>
            <w:vAlign w:val="center"/>
          </w:tcPr>
          <w:p w14:paraId="13BD17F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45DA407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577" w:type="dxa"/>
            <w:vAlign w:val="center"/>
          </w:tcPr>
          <w:p w14:paraId="5AF1374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22A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448" w:type="dxa"/>
            <w:gridSpan w:val="3"/>
            <w:vAlign w:val="center"/>
          </w:tcPr>
          <w:p w14:paraId="7F640A1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主营产品品类名称</w:t>
            </w:r>
          </w:p>
        </w:tc>
        <w:tc>
          <w:tcPr>
            <w:tcW w:w="6360" w:type="dxa"/>
            <w:gridSpan w:val="5"/>
            <w:vAlign w:val="center"/>
          </w:tcPr>
          <w:p w14:paraId="6B4B07C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351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448" w:type="dxa"/>
            <w:gridSpan w:val="3"/>
            <w:vAlign w:val="center"/>
          </w:tcPr>
          <w:p w14:paraId="61E58055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企业性质（单选）</w:t>
            </w:r>
          </w:p>
        </w:tc>
        <w:tc>
          <w:tcPr>
            <w:tcW w:w="6360" w:type="dxa"/>
            <w:gridSpan w:val="5"/>
            <w:vAlign w:val="center"/>
          </w:tcPr>
          <w:p w14:paraId="25D9E7FE">
            <w:pPr>
              <w:pStyle w:val="6"/>
              <w:spacing w:before="16" w:line="220" w:lineRule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 xml:space="preserve">国有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 xml:space="preserve">民营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 xml:space="preserve">外资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 xml:space="preserve">混合所有制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>其他</w:t>
            </w:r>
          </w:p>
        </w:tc>
      </w:tr>
      <w:tr w14:paraId="4F2E8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  <w:jc w:val="center"/>
        </w:trPr>
        <w:tc>
          <w:tcPr>
            <w:tcW w:w="2448" w:type="dxa"/>
            <w:gridSpan w:val="3"/>
            <w:vAlign w:val="center"/>
          </w:tcPr>
          <w:p w14:paraId="2D8AB6F5">
            <w:pPr>
              <w:widowControl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企业规模（单选）</w:t>
            </w:r>
          </w:p>
        </w:tc>
        <w:tc>
          <w:tcPr>
            <w:tcW w:w="6360" w:type="dxa"/>
            <w:gridSpan w:val="5"/>
            <w:vAlign w:val="center"/>
          </w:tcPr>
          <w:p w14:paraId="6D5E41C1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 xml:space="preserve">小型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中型</w:t>
            </w:r>
          </w:p>
          <w:p w14:paraId="1B376E17">
            <w:pPr>
              <w:widowControl/>
              <w:kinsoku w:val="0"/>
              <w:wordWrap/>
              <w:autoSpaceDE w:val="0"/>
              <w:autoSpaceDN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</w:rPr>
              <w:t>中小企业规模类型自测：https://baosong.miit.gov.cn/ScaleTest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）</w:t>
            </w:r>
          </w:p>
        </w:tc>
      </w:tr>
      <w:tr w14:paraId="233F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48" w:type="dxa"/>
            <w:gridSpan w:val="3"/>
            <w:vAlign w:val="center"/>
          </w:tcPr>
          <w:p w14:paraId="1EBFED4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规模范围（单选）</w:t>
            </w:r>
          </w:p>
        </w:tc>
        <w:tc>
          <w:tcPr>
            <w:tcW w:w="6360" w:type="dxa"/>
            <w:gridSpan w:val="5"/>
            <w:vAlign w:val="center"/>
          </w:tcPr>
          <w:p w14:paraId="4164EEC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规模以上企业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规模以下企业</w:t>
            </w:r>
          </w:p>
        </w:tc>
      </w:tr>
      <w:tr w14:paraId="3763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48" w:type="dxa"/>
            <w:gridSpan w:val="3"/>
            <w:vAlign w:val="center"/>
          </w:tcPr>
          <w:p w14:paraId="326B519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>优质中小企业情况</w:t>
            </w:r>
          </w:p>
        </w:tc>
        <w:tc>
          <w:tcPr>
            <w:tcW w:w="6360" w:type="dxa"/>
            <w:gridSpan w:val="5"/>
            <w:vAlign w:val="center"/>
          </w:tcPr>
          <w:p w14:paraId="1ADB4179">
            <w:pPr>
              <w:pStyle w:val="6"/>
              <w:spacing w:before="16" w:line="220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□无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□创新型中小企业</w:t>
            </w:r>
          </w:p>
          <w:p w14:paraId="73349BE3">
            <w:pPr>
              <w:pStyle w:val="6"/>
              <w:spacing w:before="33" w:line="219" w:lineRule="auto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□专精特新中小企业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en-US" w:bidi="ar-SA"/>
              </w:rPr>
              <w:t>□专精特新“小巨人”企业</w:t>
            </w:r>
          </w:p>
        </w:tc>
      </w:tr>
      <w:tr w14:paraId="301F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48" w:type="dxa"/>
            <w:gridSpan w:val="3"/>
            <w:vAlign w:val="center"/>
          </w:tcPr>
          <w:p w14:paraId="58A78EA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所属工业园区（详见附件5）</w:t>
            </w:r>
          </w:p>
        </w:tc>
        <w:tc>
          <w:tcPr>
            <w:tcW w:w="6360" w:type="dxa"/>
            <w:gridSpan w:val="5"/>
            <w:vAlign w:val="center"/>
          </w:tcPr>
          <w:p w14:paraId="5C4A83D0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若属于，只需填写主园区名称；如不属于，填“无”</w:t>
            </w:r>
          </w:p>
        </w:tc>
      </w:tr>
      <w:tr w14:paraId="0FCA5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48" w:type="dxa"/>
            <w:gridSpan w:val="3"/>
            <w:vAlign w:val="center"/>
          </w:tcPr>
          <w:p w14:paraId="7713956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细分行业（单选）</w:t>
            </w:r>
          </w:p>
        </w:tc>
        <w:tc>
          <w:tcPr>
            <w:tcW w:w="6360" w:type="dxa"/>
            <w:gridSpan w:val="5"/>
            <w:vAlign w:val="center"/>
          </w:tcPr>
          <w:p w14:paraId="3E2056F6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□休闲体育用品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（现代体育产品）</w:t>
            </w:r>
          </w:p>
          <w:p w14:paraId="3A22FAB1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食品加工</w:t>
            </w:r>
          </w:p>
          <w:p w14:paraId="361387D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□工程机械与纺织专用设备</w:t>
            </w:r>
          </w:p>
        </w:tc>
      </w:tr>
      <w:tr w14:paraId="441E1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48" w:type="dxa"/>
            <w:gridSpan w:val="3"/>
            <w:vAlign w:val="center"/>
          </w:tcPr>
          <w:p w14:paraId="504DD02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2024年营业收入</w:t>
            </w:r>
          </w:p>
          <w:p w14:paraId="7346585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（万元）</w:t>
            </w:r>
          </w:p>
        </w:tc>
        <w:tc>
          <w:tcPr>
            <w:tcW w:w="6360" w:type="dxa"/>
            <w:gridSpan w:val="5"/>
            <w:vAlign w:val="center"/>
          </w:tcPr>
          <w:p w14:paraId="5D11550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018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448" w:type="dxa"/>
            <w:gridSpan w:val="3"/>
            <w:vAlign w:val="center"/>
          </w:tcPr>
          <w:p w14:paraId="0393D98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2024年员工数量（缴交社保人数）</w:t>
            </w:r>
          </w:p>
        </w:tc>
        <w:tc>
          <w:tcPr>
            <w:tcW w:w="6360" w:type="dxa"/>
            <w:gridSpan w:val="5"/>
            <w:vAlign w:val="center"/>
          </w:tcPr>
          <w:p w14:paraId="02B48E6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999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448" w:type="dxa"/>
            <w:gridSpan w:val="3"/>
            <w:vAlign w:val="center"/>
          </w:tcPr>
          <w:p w14:paraId="3D12530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2024年利润（万元）</w:t>
            </w:r>
          </w:p>
        </w:tc>
        <w:tc>
          <w:tcPr>
            <w:tcW w:w="6360" w:type="dxa"/>
            <w:gridSpan w:val="5"/>
            <w:vAlign w:val="center"/>
          </w:tcPr>
          <w:p w14:paraId="2FE3621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E9E4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2448" w:type="dxa"/>
            <w:gridSpan w:val="3"/>
            <w:vAlign w:val="center"/>
          </w:tcPr>
          <w:p w14:paraId="14A8819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企业基本情况</w:t>
            </w:r>
          </w:p>
          <w:p w14:paraId="57CAD84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（300字以内）</w:t>
            </w:r>
          </w:p>
        </w:tc>
        <w:tc>
          <w:tcPr>
            <w:tcW w:w="6360" w:type="dxa"/>
            <w:gridSpan w:val="5"/>
            <w:vAlign w:val="center"/>
          </w:tcPr>
          <w:p w14:paraId="274E8F2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（主要业务简介，数字化转型情况，300字以内）</w:t>
            </w:r>
          </w:p>
        </w:tc>
      </w:tr>
      <w:tr w14:paraId="228B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08" w:type="dxa"/>
            <w:gridSpan w:val="8"/>
            <w:shd w:val="clear" w:color="auto" w:fill="F1F1F1"/>
            <w:vAlign w:val="center"/>
          </w:tcPr>
          <w:p w14:paraId="1873ACD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数字化改造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项目情况</w:t>
            </w:r>
          </w:p>
        </w:tc>
      </w:tr>
      <w:tr w14:paraId="3C1B7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759" w:type="dxa"/>
            <w:vAlign w:val="center"/>
          </w:tcPr>
          <w:p w14:paraId="14C31DFF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数字化水平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自测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等级（单选）</w:t>
            </w:r>
          </w:p>
        </w:tc>
        <w:tc>
          <w:tcPr>
            <w:tcW w:w="7049" w:type="dxa"/>
            <w:gridSpan w:val="7"/>
            <w:vAlign w:val="center"/>
          </w:tcPr>
          <w:p w14:paraId="44550361">
            <w:pPr>
              <w:spacing w:line="400" w:lineRule="exact"/>
              <w:ind w:firstLine="240" w:firstLineChars="1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无等级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一级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二级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 xml:space="preserve">三级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四级</w:t>
            </w:r>
          </w:p>
          <w:p w14:paraId="1B54EED0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（网址：https://www.qzszcs.com/#/questionnaire）</w:t>
            </w:r>
          </w:p>
        </w:tc>
      </w:tr>
      <w:tr w14:paraId="06D6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59" w:type="dxa"/>
            <w:vAlign w:val="center"/>
          </w:tcPr>
          <w:p w14:paraId="25ECF5D8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数字化改造项目名称</w:t>
            </w:r>
          </w:p>
        </w:tc>
        <w:tc>
          <w:tcPr>
            <w:tcW w:w="7049" w:type="dxa"/>
            <w:gridSpan w:val="7"/>
            <w:vAlign w:val="center"/>
          </w:tcPr>
          <w:p w14:paraId="1D448F5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xx项目</w:t>
            </w:r>
          </w:p>
        </w:tc>
      </w:tr>
      <w:tr w14:paraId="05B5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759" w:type="dxa"/>
            <w:vAlign w:val="center"/>
          </w:tcPr>
          <w:p w14:paraId="1D743D49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开始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2514" w:type="dxa"/>
            <w:gridSpan w:val="3"/>
            <w:vAlign w:val="center"/>
          </w:tcPr>
          <w:p w14:paraId="0C5F7F0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-xx-xx</w:t>
            </w:r>
          </w:p>
        </w:tc>
        <w:tc>
          <w:tcPr>
            <w:tcW w:w="1958" w:type="dxa"/>
            <w:gridSpan w:val="3"/>
            <w:vAlign w:val="center"/>
          </w:tcPr>
          <w:p w14:paraId="26CB033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结束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2577" w:type="dxa"/>
            <w:vAlign w:val="center"/>
          </w:tcPr>
          <w:p w14:paraId="0853AC2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-xx-xx</w:t>
            </w:r>
          </w:p>
        </w:tc>
      </w:tr>
      <w:tr w14:paraId="04AE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759" w:type="dxa"/>
            <w:vAlign w:val="center"/>
          </w:tcPr>
          <w:p w14:paraId="46668FF9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服务商名称</w:t>
            </w:r>
          </w:p>
        </w:tc>
        <w:tc>
          <w:tcPr>
            <w:tcW w:w="7049" w:type="dxa"/>
            <w:gridSpan w:val="7"/>
            <w:vAlign w:val="center"/>
          </w:tcPr>
          <w:p w14:paraId="3122ABD5"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114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202" w:type="dxa"/>
            <w:gridSpan w:val="2"/>
            <w:vMerge w:val="restart"/>
            <w:vAlign w:val="center"/>
          </w:tcPr>
          <w:p w14:paraId="21256979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项目合同总金额（含税/万元）</w:t>
            </w:r>
          </w:p>
        </w:tc>
        <w:tc>
          <w:tcPr>
            <w:tcW w:w="2088" w:type="dxa"/>
            <w:gridSpan w:val="3"/>
            <w:vMerge w:val="restart"/>
            <w:vAlign w:val="center"/>
          </w:tcPr>
          <w:p w14:paraId="511E5CF0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6467DD3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软件部分总金额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（含税/万元）</w:t>
            </w:r>
          </w:p>
        </w:tc>
        <w:tc>
          <w:tcPr>
            <w:tcW w:w="2577" w:type="dxa"/>
            <w:vAlign w:val="center"/>
          </w:tcPr>
          <w:p w14:paraId="7DE895A6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F9D7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202" w:type="dxa"/>
            <w:gridSpan w:val="2"/>
            <w:vMerge w:val="continue"/>
            <w:vAlign w:val="center"/>
          </w:tcPr>
          <w:p w14:paraId="0CB82C15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88" w:type="dxa"/>
            <w:gridSpan w:val="3"/>
            <w:vMerge w:val="continue"/>
            <w:vAlign w:val="center"/>
          </w:tcPr>
          <w:p w14:paraId="633679A4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366FEFDF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硬件部分总金额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（含税/万元）</w:t>
            </w:r>
          </w:p>
        </w:tc>
        <w:tc>
          <w:tcPr>
            <w:tcW w:w="2577" w:type="dxa"/>
            <w:vAlign w:val="center"/>
          </w:tcPr>
          <w:p w14:paraId="60073EA1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5DA5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2202" w:type="dxa"/>
            <w:gridSpan w:val="2"/>
            <w:vAlign w:val="center"/>
          </w:tcPr>
          <w:p w14:paraId="47E9CD8D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合同首付款金额（含税/万元）</w:t>
            </w:r>
          </w:p>
        </w:tc>
        <w:tc>
          <w:tcPr>
            <w:tcW w:w="2088" w:type="dxa"/>
            <w:gridSpan w:val="3"/>
            <w:vAlign w:val="center"/>
          </w:tcPr>
          <w:p w14:paraId="6B079E1C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00DA3B57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lang w:val="en-US" w:eastAsia="zh-CN"/>
              </w:rPr>
              <w:t>合同首付款金额（不含税/万元）</w:t>
            </w:r>
          </w:p>
        </w:tc>
        <w:tc>
          <w:tcPr>
            <w:tcW w:w="2577" w:type="dxa"/>
            <w:vAlign w:val="center"/>
          </w:tcPr>
          <w:p w14:paraId="60F8146E"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74A0CA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申报单位的营业执照、组织机构代码证</w:t>
      </w:r>
    </w:p>
    <w:p w14:paraId="71470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（提供清晰的营业执照、组织机构代码证扫描件）</w:t>
      </w:r>
    </w:p>
    <w:p w14:paraId="1A546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三、数字化改造项目合同</w:t>
      </w:r>
    </w:p>
    <w:p w14:paraId="16A9F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合同需双方法人代表或授权代表签字、加盖落款公章及骑缝章，内容还应包括以下要素：</w:t>
      </w:r>
    </w:p>
    <w:p w14:paraId="6D9D7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（1）数字化改造项目起止时间，合同签订日期不早于2024年10月19日；</w:t>
      </w:r>
    </w:p>
    <w:p w14:paraId="3E7F88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（2）数字化改造项目阶段性工作计划；</w:t>
      </w:r>
    </w:p>
    <w:p w14:paraId="794A57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（3）付款方式；</w:t>
      </w:r>
    </w:p>
    <w:p w14:paraId="73BFC2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（4）系统售后服务及培训方案；</w:t>
      </w:r>
    </w:p>
    <w:p w14:paraId="61921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（5）项目验收标准；</w:t>
      </w:r>
    </w:p>
    <w:p w14:paraId="3D56A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（6）产品或解决方案具体内容，包括软件功能模块、用户数量及描述；硬件数量及功能描述；各模块价格和总金额；相关的专利、著作权信息或授权许可证明等；</w:t>
      </w:r>
    </w:p>
    <w:p w14:paraId="2A96E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（7）数字化服务商让利情况。</w:t>
      </w:r>
    </w:p>
    <w:p w14:paraId="474CE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数字化服务商清单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（合同与发票需严格对应）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77"/>
        <w:gridCol w:w="2551"/>
        <w:gridCol w:w="2552"/>
      </w:tblGrid>
      <w:tr w14:paraId="731A0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59" w:type="dxa"/>
            <w:vAlign w:val="center"/>
          </w:tcPr>
          <w:p w14:paraId="59D19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14:paraId="58613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  <w:lang w:val="en-US" w:eastAsia="zh-CN"/>
              </w:rPr>
              <w:t>数字化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  <w:t>服务商</w:t>
            </w:r>
          </w:p>
        </w:tc>
        <w:tc>
          <w:tcPr>
            <w:tcW w:w="2551" w:type="dxa"/>
            <w:vAlign w:val="center"/>
          </w:tcPr>
          <w:p w14:paraId="195B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  <w:t>合同编号</w:t>
            </w:r>
          </w:p>
        </w:tc>
        <w:tc>
          <w:tcPr>
            <w:tcW w:w="2552" w:type="dxa"/>
            <w:vAlign w:val="center"/>
          </w:tcPr>
          <w:p w14:paraId="236B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8"/>
              </w:rPr>
              <w:t>发票编号</w:t>
            </w:r>
          </w:p>
        </w:tc>
      </w:tr>
      <w:tr w14:paraId="0871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59" w:type="dxa"/>
            <w:vAlign w:val="center"/>
          </w:tcPr>
          <w:p w14:paraId="5CA8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14:paraId="786C8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（例：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数字化</w:t>
            </w: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服务商名称）</w:t>
            </w:r>
          </w:p>
        </w:tc>
        <w:tc>
          <w:tcPr>
            <w:tcW w:w="2551" w:type="dxa"/>
            <w:vAlign w:val="center"/>
          </w:tcPr>
          <w:p w14:paraId="04A2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合同一编号</w:t>
            </w:r>
          </w:p>
        </w:tc>
        <w:tc>
          <w:tcPr>
            <w:tcW w:w="2552" w:type="dxa"/>
            <w:vAlign w:val="center"/>
          </w:tcPr>
          <w:p w14:paraId="588BA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4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</w:rPr>
              <w:t>发票编号</w:t>
            </w:r>
          </w:p>
        </w:tc>
      </w:tr>
      <w:tr w14:paraId="4F7B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959" w:type="dxa"/>
            <w:vAlign w:val="center"/>
          </w:tcPr>
          <w:p w14:paraId="56703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977" w:type="dxa"/>
            <w:vAlign w:val="center"/>
          </w:tcPr>
          <w:p w14:paraId="203AE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551" w:type="dxa"/>
            <w:vAlign w:val="center"/>
          </w:tcPr>
          <w:p w14:paraId="30EC9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552" w:type="dxa"/>
            <w:vAlign w:val="center"/>
          </w:tcPr>
          <w:p w14:paraId="6753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Cs w:val="24"/>
                <w:lang w:val="en-US" w:eastAsia="zh-CN"/>
              </w:rPr>
              <w:t>……</w:t>
            </w:r>
          </w:p>
        </w:tc>
      </w:tr>
    </w:tbl>
    <w:p w14:paraId="478C8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五、有关数字化改造项目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合同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首付款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发票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及国家税务总局查验凭证</w:t>
      </w:r>
    </w:p>
    <w:p w14:paraId="61AA4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发票需备注：泉州市中小企业数字化转型试点城市项目。首付款的发票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需在国家税务总局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全国增值税查验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平台https://inv-veri.chinatax.gov.cn/index.html?saasdianping-221128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开展发票信息查验，并提供查验结果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</w:p>
    <w:p w14:paraId="632CC30E">
      <w:pPr>
        <w:ind w:firstLine="64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六、有关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数字化改造项目合同首付款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交易凭证（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加盖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银行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公章的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回执</w:t>
      </w:r>
    </w:p>
    <w:p w14:paraId="4C69935C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23C8C3-C13E-4604-96DA-8BC1D56937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3F06C04-0292-4206-B43A-950E9AE1F1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523265-7960-4980-9CAC-236AF31A3F2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8856C56-C26C-4E62-BFBD-FB24659BC076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5" w:fontKey="{8CE62377-9C77-4493-BC76-FE43B466C4EC}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PSEMBED8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D3D2D"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2DB6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B2DB6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D23532"/>
    <w:multiLevelType w:val="singleLevel"/>
    <w:tmpl w:val="09D2353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94EE3"/>
    <w:rsid w:val="11BF549A"/>
    <w:rsid w:val="12317D70"/>
    <w:rsid w:val="2B8B541F"/>
    <w:rsid w:val="30664A49"/>
    <w:rsid w:val="3BEF3A63"/>
    <w:rsid w:val="3CE66579"/>
    <w:rsid w:val="42047FF3"/>
    <w:rsid w:val="49F879ED"/>
    <w:rsid w:val="7709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3873</Words>
  <Characters>4179</Characters>
  <Lines>0</Lines>
  <Paragraphs>0</Paragraphs>
  <TotalTime>95</TotalTime>
  <ScaleCrop>false</ScaleCrop>
  <LinksUpToDate>false</LinksUpToDate>
  <CharactersWithSpaces>4352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2026-02-02T01:34:00Z</dcterms:created>
  <dc:creator>杨逸航</dc:creator>
  <cp:lastModifiedBy>.</cp:lastModifiedBy>
  <cp:lastPrinted>2026-02-03T02:36:00Z</cp:lastPrinted>
  <dcterms:modified xsi:type="dcterms:W3CDTF">2026-02-03T03:10:49Z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AE5477654D434483BE9A4B36886744DE_13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