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snapToGrid w:val="0"/>
          <w:color w:val="000000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snapToGrid w:val="0"/>
          <w:color w:val="000000"/>
          <w:sz w:val="30"/>
          <w:szCs w:val="30"/>
        </w:rPr>
        <w:t>1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福建省企业技术中心评价表</w:t>
      </w:r>
    </w:p>
    <w:tbl>
      <w:tblPr>
        <w:tblStyle w:val="1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35"/>
        <w:gridCol w:w="3469"/>
        <w:gridCol w:w="2096"/>
        <w:gridCol w:w="94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企业名称</w:t>
            </w:r>
          </w:p>
        </w:tc>
        <w:tc>
          <w:tcPr>
            <w:tcW w:w="7893" w:type="dxa"/>
            <w:gridSpan w:val="4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通讯地址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组织机构代码</w:t>
            </w:r>
            <w:r>
              <w:rPr>
                <w:rFonts w:ascii="仿宋_GB2312" w:eastAsia="仿宋_GB2312"/>
                <w:b w:val="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统一社会信用代码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主营业务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行业分类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企业负责人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技术中心负责人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电子邮件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联系传真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企业网址</w:t>
            </w:r>
          </w:p>
        </w:tc>
        <w:tc>
          <w:tcPr>
            <w:tcW w:w="3469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报告年度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ascii="仿宋_GB2312" w:eastAsia="仿宋_GB2312"/>
                <w:b w:val="0"/>
                <w:sz w:val="32"/>
              </w:rPr>
              <w:t>202</w:t>
            </w:r>
            <w:r>
              <w:rPr>
                <w:rFonts w:hint="eastAsia" w:ascii="仿宋_GB2312" w:eastAsia="仿宋_GB2312"/>
                <w:b w:val="0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sz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序号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指标名称</w:t>
            </w:r>
          </w:p>
        </w:tc>
        <w:tc>
          <w:tcPr>
            <w:tcW w:w="945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主营业务收入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研究与试验发展经费支出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其中：产学研合作经费支出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专职研究与试验发展人员数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企业职工总数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技术中心高级专家人数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技术中心本科以上人数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其中：技术中心博士人数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来技术中心从事研发工作的外部专家人数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人月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企业全部研发项目数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  <w:sz w:val="28"/>
              </w:rPr>
            </w:pPr>
          </w:p>
        </w:tc>
        <w:tc>
          <w:tcPr>
            <w:tcW w:w="6700" w:type="dxa"/>
            <w:gridSpan w:val="3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其中：基础研究和应用研究项目数</w:t>
            </w:r>
          </w:p>
        </w:tc>
        <w:tc>
          <w:tcPr>
            <w:tcW w:w="945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ascii="仿宋_GB2312" w:eastAsia="仿宋_GB2312"/>
                <w:b w:val="0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sz w:val="28"/>
              </w:rPr>
              <w:t>产学研合作项目数</w:t>
            </w:r>
          </w:p>
        </w:tc>
        <w:tc>
          <w:tcPr>
            <w:tcW w:w="945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36"/>
              </w:rPr>
              <w:t>国家和省级研发平台数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通过国家（国际组织）认证的实验室和检测机构数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企业技术开发仪器设备原值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企业拥有的全部有效发明专利数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当年被受理的专利申请数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其中：当年被受理的发明专利申请数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最近三年主持和参加制定的国际、国家和行业标准数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新产品销售收入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新产品销售利润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利润总额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ascii="仿宋_GB2312" w:eastAsia="仿宋_GB2312"/>
                <w:b w:val="0"/>
                <w:sz w:val="28"/>
              </w:rPr>
              <w:t>18</w:t>
            </w:r>
          </w:p>
        </w:tc>
        <w:tc>
          <w:tcPr>
            <w:tcW w:w="6700" w:type="dxa"/>
            <w:gridSpan w:val="3"/>
            <w:vAlign w:val="bottom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最近三年获国家和省级自然科学、技术发明、科技进步奖项目数</w:t>
            </w:r>
          </w:p>
        </w:tc>
        <w:tc>
          <w:tcPr>
            <w:tcW w:w="94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vAlign w:val="bottom"/>
          </w:tcPr>
          <w:p>
            <w:pPr>
              <w:pStyle w:val="3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其中</w:t>
            </w:r>
            <w:r>
              <w:rPr>
                <w:rFonts w:ascii="仿宋_GB2312" w:eastAsia="仿宋_GB2312"/>
                <w:b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获国家自然科学、技术发明、科技进步奖项目数</w:t>
            </w:r>
          </w:p>
        </w:tc>
        <w:tc>
          <w:tcPr>
            <w:tcW w:w="945" w:type="dxa"/>
            <w:vAlign w:val="center"/>
          </w:tcPr>
          <w:p>
            <w:pPr>
              <w:pStyle w:val="30"/>
              <w:adjustRightInd w:val="0"/>
              <w:snapToGrid w:val="0"/>
              <w:spacing w:line="600" w:lineRule="exact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项</w:t>
            </w:r>
          </w:p>
        </w:tc>
        <w:tc>
          <w:tcPr>
            <w:tcW w:w="1383" w:type="dxa"/>
            <w:vAlign w:val="center"/>
          </w:tcPr>
          <w:p>
            <w:pPr>
              <w:pStyle w:val="30"/>
              <w:adjustRightInd w:val="0"/>
              <w:snapToGrid w:val="0"/>
              <w:spacing w:line="600" w:lineRule="exact"/>
              <w:rPr>
                <w:rFonts w:ascii="仿宋_GB2312" w:eastAsia="仿宋_GB2312"/>
                <w:b w:val="0"/>
                <w:dstrike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098" w:type="dxa"/>
            <w:gridSpan w:val="6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填写说明：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企业名称：填写技术中心所在企业名称，需与企业公章一致。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行业分类：对照《国民经济行业分类》国家标准，填写企业主营业务对应的统计“大类”（二位码）。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报告年度：指表中指标统计年度，时间范围从填写评价表的上一年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日；所有指标的填报时间范围，如无特殊说明，均为报告年度。</w:t>
            </w:r>
            <w:r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/>
    <w:p/>
    <w:p/>
    <w:p/>
    <w:p>
      <w:pPr>
        <w:rPr>
          <w:rFonts w:eastAsia="黑体"/>
          <w:snapToGrid w:val="0"/>
          <w:color w:val="000000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31" w:right="1474" w:bottom="153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r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snapToGrid w:val="0"/>
          <w:color w:val="000000"/>
          <w:sz w:val="30"/>
          <w:szCs w:val="30"/>
        </w:rPr>
        <w:t>2</w:t>
      </w:r>
    </w:p>
    <w:p>
      <w:pPr>
        <w:jc w:val="center"/>
        <w:rPr>
          <w:rFonts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ascii="方正小标宋简体" w:eastAsia="方正小标宋简体"/>
          <w:snapToGrid w:val="0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年省级企业技术中心初审意见汇总表</w:t>
      </w:r>
    </w:p>
    <w:tbl>
      <w:tblPr>
        <w:tblStyle w:val="13"/>
        <w:tblW w:w="13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70"/>
        <w:gridCol w:w="1736"/>
        <w:gridCol w:w="915"/>
        <w:gridCol w:w="1326"/>
        <w:gridCol w:w="730"/>
        <w:gridCol w:w="809"/>
        <w:gridCol w:w="703"/>
        <w:gridCol w:w="933"/>
        <w:gridCol w:w="809"/>
        <w:gridCol w:w="934"/>
        <w:gridCol w:w="933"/>
        <w:gridCol w:w="933"/>
        <w:gridCol w:w="1007"/>
        <w:gridCol w:w="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企业注册地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主营业务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研究与试验发展经费支出（万元）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（专职）研究与试验发展人员数（人）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企业技术开发仪器设备原值（万元）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主打产品或新产品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技术水平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市场占有率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市级或非市级一年以上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诚信异常情况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是否存在母、子公司为省企业技术中心情况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达到国际水平、国内领先的填写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百分比，排名。例：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15%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，世界第三，全国第一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12"/>
        <w:spacing w:line="580" w:lineRule="exact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587" w:right="1701" w:bottom="1587" w:left="1134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t>附件3</w:t>
      </w:r>
    </w:p>
    <w:tbl>
      <w:tblPr>
        <w:tblStyle w:val="13"/>
        <w:tblpPr w:leftFromText="180" w:rightFromText="180" w:vertAnchor="text" w:horzAnchor="page" w:tblpXSpec="center" w:tblpY="86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0"/>
        <w:gridCol w:w="2612"/>
        <w:gridCol w:w="1995"/>
        <w:gridCol w:w="7"/>
        <w:gridCol w:w="95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企业名称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（盖章）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技术中心名称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主营业务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统一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社会信用代码</w:t>
            </w:r>
          </w:p>
        </w:tc>
        <w:tc>
          <w:tcPr>
            <w:tcW w:w="7010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所属行业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下属企业数量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法人代表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中心负责人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中心联系人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电子信箱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报告年度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数据名称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1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企业主营业务收入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万元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2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企业利润总额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万元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3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企业研究与试验发展经费支出额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万元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其中：产学研合作经费支出额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万元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4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企业职工总数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5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（专职）研究与试验发展人员数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6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技术中心中、高级职称人数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7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技术中心</w:t>
            </w:r>
            <w:r>
              <w:rPr>
                <w:rFonts w:hint="eastAsia" w:ascii="仿宋_GB2312" w:eastAsia="仿宋_GB2312"/>
                <w:color w:val="auto"/>
                <w:sz w:val="28"/>
                <w:u w:val="none"/>
                <w:lang w:eastAsia="zh-CN"/>
              </w:rPr>
              <w:t>本科</w:t>
            </w: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以上学历人数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其中：博士人数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8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8</w:t>
            </w:r>
          </w:p>
        </w:tc>
        <w:tc>
          <w:tcPr>
            <w:tcW w:w="6064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来技术中心从事研发工作的外部专家人数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人月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44"/>
          <w:szCs w:val="44"/>
          <w:lang w:val="en-US" w:eastAsia="zh-CN" w:bidi="ar"/>
        </w:rPr>
        <w:t>泉州市企业技术中心评价表</w:t>
      </w:r>
    </w:p>
    <w:tbl>
      <w:tblPr>
        <w:tblStyle w:val="13"/>
        <w:tblpPr w:leftFromText="180" w:rightFromText="180" w:vertAnchor="text" w:horzAnchor="page" w:tblpX="1525" w:tblpY="250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282"/>
        <w:gridCol w:w="95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9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企业专用技术开发仪器设备原值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万元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10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企业全部研发项目数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 xml:space="preserve">  其中：基础研究和应用研究项目数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120" w:firstLineChars="400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研发周期三年及以上的项目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 xml:space="preserve">        产学研合作开发的项目数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11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企业拥有的全部有效发明专利数</w:t>
            </w:r>
          </w:p>
        </w:tc>
        <w:tc>
          <w:tcPr>
            <w:tcW w:w="956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3"/>
              <w:spacing w:line="560" w:lineRule="exact"/>
              <w:rPr>
                <w:rFonts w:hint="eastAsia" w:ascii="仿宋_GB2312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当年申请专利数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当年被受理的专利申请数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其中：被受理的发明专利数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 xml:space="preserve">新产品销售收入 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万元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 xml:space="preserve">新产品销售利润 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万元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市级以上研发平台数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个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其中：省级以上研发平台数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个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  <w:t>最近三年主持和参加制定的国际、国家和行业标准数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最近三年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  <w:t>获省级以上自然科学、技术发明、科技进步奖项数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  <w:t xml:space="preserve">  其中：获国家自然科学、技术发明、科技进步奖项数</w:t>
            </w:r>
          </w:p>
        </w:tc>
        <w:tc>
          <w:tcPr>
            <w:tcW w:w="956" w:type="dxa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/>
                <w:color w:val="auto"/>
                <w:szCs w:val="28"/>
                <w:u w:val="none"/>
              </w:rPr>
            </w:pPr>
            <w:r>
              <w:rPr>
                <w:rFonts w:hint="eastAsia" w:ascii="仿宋_GB2312"/>
                <w:color w:val="auto"/>
                <w:szCs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3"/>
              <w:spacing w:line="460" w:lineRule="exact"/>
              <w:rPr>
                <w:rFonts w:hint="eastAsia" w:ascii="仿宋_GB2312"/>
                <w:color w:val="auto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825" w:type="dxa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6282" w:type="dxa"/>
            <w:vAlign w:val="center"/>
          </w:tcPr>
          <w:p>
            <w:pPr>
              <w:pStyle w:val="5"/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企业获评省级以上质量标杆、品牌试点示范、知识产权运用标杆企业情况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项</w:t>
            </w:r>
          </w:p>
        </w:tc>
        <w:tc>
          <w:tcPr>
            <w:tcW w:w="1267" w:type="dxa"/>
            <w:vAlign w:val="top"/>
          </w:tcPr>
          <w:p>
            <w:pPr>
              <w:pStyle w:val="5"/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</w:trPr>
        <w:tc>
          <w:tcPr>
            <w:tcW w:w="9330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46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填写说明：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“报告年度”指表中指标统计年度，时间范围从填写评价表的上一年1月1日至12月31日；所有指标的填报时间范围，如无特殊说明，均为报告年度。</w:t>
            </w:r>
          </w:p>
          <w:p>
            <w:pPr>
              <w:pStyle w:val="5"/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  <w:sectPr>
          <w:pgSz w:w="11906" w:h="16838"/>
          <w:pgMar w:top="1701" w:right="1587" w:bottom="1134" w:left="158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  <w:lang w:eastAsia="zh-CN"/>
        </w:rPr>
        <w:t>市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级企业技术中心初审意见汇总表</w:t>
      </w:r>
    </w:p>
    <w:p>
      <w:pPr>
        <w:pStyle w:val="12"/>
        <w:spacing w:line="58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推荐单位：  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                     </w:t>
      </w:r>
    </w:p>
    <w:tbl>
      <w:tblPr>
        <w:tblStyle w:val="13"/>
        <w:tblW w:w="14865" w:type="dxa"/>
        <w:tblInd w:w="-3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65"/>
        <w:gridCol w:w="1590"/>
        <w:gridCol w:w="1530"/>
        <w:gridCol w:w="1800"/>
        <w:gridCol w:w="1170"/>
        <w:gridCol w:w="1455"/>
        <w:gridCol w:w="1650"/>
        <w:gridCol w:w="1365"/>
        <w:gridCol w:w="1005"/>
        <w:gridCol w:w="1065"/>
        <w:gridCol w:w="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报告期年度是否盈利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研究与试验发展经费支出（万元）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（专职）研究与试验发展人员数（人）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企业技术开发仪器设备原值（万元）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诚信异常情况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Bdr>
          <w:top w:val="single" w:color="auto" w:sz="6" w:space="0"/>
          <w:bottom w:val="single" w:color="auto" w:sz="6" w:space="1"/>
          <w:between w:val="single" w:color="auto" w:sz="4" w:space="0"/>
        </w:pBdr>
        <w:spacing w:line="52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sectPr>
      <w:footerReference r:id="rId12" w:type="default"/>
      <w:footerReference r:id="rId13" w:type="even"/>
      <w:pgSz w:w="16838" w:h="11906" w:orient="landscape"/>
      <w:pgMar w:top="1587" w:right="1701" w:bottom="1587" w:left="1134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4</w:t>
    </w:r>
    <w:r>
      <w:fldChar w:fldCharType="end"/>
    </w:r>
  </w:p>
  <w:p>
    <w:pPr>
      <w:pStyle w:val="9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5"/>
  <w:drawingGridHorizontalSpacing w:val="105"/>
  <w:drawingGridVerticalSpacing w:val="16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mRmMmQ3MjdlMWNlMzc1NWRmODM1YWM5NzFhZmEifQ=="/>
  </w:docVars>
  <w:rsids>
    <w:rsidRoot w:val="00172A27"/>
    <w:rsid w:val="00010A82"/>
    <w:rsid w:val="000115C7"/>
    <w:rsid w:val="00011865"/>
    <w:rsid w:val="0003305E"/>
    <w:rsid w:val="00040AD5"/>
    <w:rsid w:val="00061852"/>
    <w:rsid w:val="00074983"/>
    <w:rsid w:val="00076197"/>
    <w:rsid w:val="000A2E62"/>
    <w:rsid w:val="000B078C"/>
    <w:rsid w:val="000B6CE0"/>
    <w:rsid w:val="000D7474"/>
    <w:rsid w:val="000E7A07"/>
    <w:rsid w:val="00141E23"/>
    <w:rsid w:val="00147F7A"/>
    <w:rsid w:val="00152CEA"/>
    <w:rsid w:val="00160904"/>
    <w:rsid w:val="001652A8"/>
    <w:rsid w:val="00172A27"/>
    <w:rsid w:val="0017424C"/>
    <w:rsid w:val="001856BF"/>
    <w:rsid w:val="001B3AEB"/>
    <w:rsid w:val="001C580E"/>
    <w:rsid w:val="001D3FDF"/>
    <w:rsid w:val="001E0095"/>
    <w:rsid w:val="001E432D"/>
    <w:rsid w:val="001E441E"/>
    <w:rsid w:val="00205AF2"/>
    <w:rsid w:val="00207E39"/>
    <w:rsid w:val="00234B3C"/>
    <w:rsid w:val="002743F2"/>
    <w:rsid w:val="002B54D1"/>
    <w:rsid w:val="00321AAB"/>
    <w:rsid w:val="00361770"/>
    <w:rsid w:val="0036675F"/>
    <w:rsid w:val="00384F8C"/>
    <w:rsid w:val="003A5278"/>
    <w:rsid w:val="003E4615"/>
    <w:rsid w:val="003F2D6D"/>
    <w:rsid w:val="003F35F2"/>
    <w:rsid w:val="004431E5"/>
    <w:rsid w:val="004512E9"/>
    <w:rsid w:val="004525D5"/>
    <w:rsid w:val="00453158"/>
    <w:rsid w:val="00470DF6"/>
    <w:rsid w:val="00474928"/>
    <w:rsid w:val="00480C3D"/>
    <w:rsid w:val="00490502"/>
    <w:rsid w:val="004A04C0"/>
    <w:rsid w:val="004A4602"/>
    <w:rsid w:val="004B4639"/>
    <w:rsid w:val="004C66B0"/>
    <w:rsid w:val="004D5ADE"/>
    <w:rsid w:val="004E0654"/>
    <w:rsid w:val="004E132C"/>
    <w:rsid w:val="004F226D"/>
    <w:rsid w:val="004F2D98"/>
    <w:rsid w:val="00505C35"/>
    <w:rsid w:val="00517988"/>
    <w:rsid w:val="005369BA"/>
    <w:rsid w:val="00536FD5"/>
    <w:rsid w:val="005561F7"/>
    <w:rsid w:val="00563920"/>
    <w:rsid w:val="00586330"/>
    <w:rsid w:val="00587C4F"/>
    <w:rsid w:val="005948EF"/>
    <w:rsid w:val="005A1310"/>
    <w:rsid w:val="005C1627"/>
    <w:rsid w:val="005D79D9"/>
    <w:rsid w:val="006047DC"/>
    <w:rsid w:val="006524DA"/>
    <w:rsid w:val="00664267"/>
    <w:rsid w:val="0066500A"/>
    <w:rsid w:val="0067371C"/>
    <w:rsid w:val="00692DC6"/>
    <w:rsid w:val="00695146"/>
    <w:rsid w:val="006960F2"/>
    <w:rsid w:val="006D2DBC"/>
    <w:rsid w:val="006D5D4B"/>
    <w:rsid w:val="006E6845"/>
    <w:rsid w:val="006F453A"/>
    <w:rsid w:val="006F47E0"/>
    <w:rsid w:val="0072588D"/>
    <w:rsid w:val="007517DF"/>
    <w:rsid w:val="0077493C"/>
    <w:rsid w:val="00783D2B"/>
    <w:rsid w:val="00797D17"/>
    <w:rsid w:val="007A333E"/>
    <w:rsid w:val="007D18F1"/>
    <w:rsid w:val="007E4459"/>
    <w:rsid w:val="00800E45"/>
    <w:rsid w:val="00812177"/>
    <w:rsid w:val="00826068"/>
    <w:rsid w:val="00832DAA"/>
    <w:rsid w:val="00854292"/>
    <w:rsid w:val="00861F9A"/>
    <w:rsid w:val="00877FC2"/>
    <w:rsid w:val="0089432C"/>
    <w:rsid w:val="008B67C7"/>
    <w:rsid w:val="008E68EF"/>
    <w:rsid w:val="008E7CFB"/>
    <w:rsid w:val="009100EA"/>
    <w:rsid w:val="00945BF1"/>
    <w:rsid w:val="0096196F"/>
    <w:rsid w:val="00967DD7"/>
    <w:rsid w:val="009822F2"/>
    <w:rsid w:val="009A1809"/>
    <w:rsid w:val="009B4837"/>
    <w:rsid w:val="009C29B6"/>
    <w:rsid w:val="009C39BF"/>
    <w:rsid w:val="009D4726"/>
    <w:rsid w:val="00A25669"/>
    <w:rsid w:val="00A43DFE"/>
    <w:rsid w:val="00A44487"/>
    <w:rsid w:val="00A6506E"/>
    <w:rsid w:val="00A72192"/>
    <w:rsid w:val="00A9391E"/>
    <w:rsid w:val="00AA6613"/>
    <w:rsid w:val="00AC1583"/>
    <w:rsid w:val="00AD2E2B"/>
    <w:rsid w:val="00AE159E"/>
    <w:rsid w:val="00AF4D4D"/>
    <w:rsid w:val="00B16272"/>
    <w:rsid w:val="00B20159"/>
    <w:rsid w:val="00B23209"/>
    <w:rsid w:val="00B24C7C"/>
    <w:rsid w:val="00B8655F"/>
    <w:rsid w:val="00BF4299"/>
    <w:rsid w:val="00C04A4C"/>
    <w:rsid w:val="00C4346B"/>
    <w:rsid w:val="00C43C3A"/>
    <w:rsid w:val="00C6626D"/>
    <w:rsid w:val="00C71225"/>
    <w:rsid w:val="00C9193A"/>
    <w:rsid w:val="00CA616A"/>
    <w:rsid w:val="00CC5A81"/>
    <w:rsid w:val="00CD52D1"/>
    <w:rsid w:val="00CD7BFF"/>
    <w:rsid w:val="00CF371C"/>
    <w:rsid w:val="00CF46D2"/>
    <w:rsid w:val="00D00055"/>
    <w:rsid w:val="00D50D99"/>
    <w:rsid w:val="00D62CFF"/>
    <w:rsid w:val="00D87677"/>
    <w:rsid w:val="00D9106C"/>
    <w:rsid w:val="00DC2C93"/>
    <w:rsid w:val="00DF07AD"/>
    <w:rsid w:val="00DF75BD"/>
    <w:rsid w:val="00E04BC1"/>
    <w:rsid w:val="00E30504"/>
    <w:rsid w:val="00E802DF"/>
    <w:rsid w:val="00E81CB1"/>
    <w:rsid w:val="00ED3292"/>
    <w:rsid w:val="00ED62D1"/>
    <w:rsid w:val="00EF7DEE"/>
    <w:rsid w:val="00F56271"/>
    <w:rsid w:val="00F75C74"/>
    <w:rsid w:val="00F92CCD"/>
    <w:rsid w:val="00F957CB"/>
    <w:rsid w:val="00FA018C"/>
    <w:rsid w:val="00FA26CB"/>
    <w:rsid w:val="00FA4E1A"/>
    <w:rsid w:val="00FB37AB"/>
    <w:rsid w:val="00FC6362"/>
    <w:rsid w:val="00FE4C44"/>
    <w:rsid w:val="01537ABD"/>
    <w:rsid w:val="03CD7289"/>
    <w:rsid w:val="050E7A56"/>
    <w:rsid w:val="06D76833"/>
    <w:rsid w:val="081333E4"/>
    <w:rsid w:val="08EF636D"/>
    <w:rsid w:val="09611C4E"/>
    <w:rsid w:val="0A842020"/>
    <w:rsid w:val="0D1E5A34"/>
    <w:rsid w:val="0E2B59DF"/>
    <w:rsid w:val="0EFB26C3"/>
    <w:rsid w:val="1302496C"/>
    <w:rsid w:val="13585C30"/>
    <w:rsid w:val="13C05927"/>
    <w:rsid w:val="1681644C"/>
    <w:rsid w:val="168E02B8"/>
    <w:rsid w:val="18081B47"/>
    <w:rsid w:val="18247CF2"/>
    <w:rsid w:val="18820A24"/>
    <w:rsid w:val="1DC95867"/>
    <w:rsid w:val="1EAA04EA"/>
    <w:rsid w:val="20C413A9"/>
    <w:rsid w:val="20DD51B3"/>
    <w:rsid w:val="20F65412"/>
    <w:rsid w:val="21211FE8"/>
    <w:rsid w:val="21740BFA"/>
    <w:rsid w:val="22005D0E"/>
    <w:rsid w:val="23F42353"/>
    <w:rsid w:val="24D67024"/>
    <w:rsid w:val="29F15D8D"/>
    <w:rsid w:val="2B2D6949"/>
    <w:rsid w:val="2B9265AC"/>
    <w:rsid w:val="2C09619D"/>
    <w:rsid w:val="2DC65987"/>
    <w:rsid w:val="308469DD"/>
    <w:rsid w:val="312D453F"/>
    <w:rsid w:val="31DA3F98"/>
    <w:rsid w:val="324076DB"/>
    <w:rsid w:val="3667394B"/>
    <w:rsid w:val="38426F09"/>
    <w:rsid w:val="3DAA11B8"/>
    <w:rsid w:val="3DAA7634"/>
    <w:rsid w:val="3F392C97"/>
    <w:rsid w:val="40AD69A9"/>
    <w:rsid w:val="412325AD"/>
    <w:rsid w:val="412F6E7C"/>
    <w:rsid w:val="41962A66"/>
    <w:rsid w:val="41986D32"/>
    <w:rsid w:val="41C37E42"/>
    <w:rsid w:val="42AE6C72"/>
    <w:rsid w:val="43236F39"/>
    <w:rsid w:val="434C44CE"/>
    <w:rsid w:val="448309BF"/>
    <w:rsid w:val="449E22F1"/>
    <w:rsid w:val="45760181"/>
    <w:rsid w:val="4CA86D35"/>
    <w:rsid w:val="4D7422B5"/>
    <w:rsid w:val="505C4B3B"/>
    <w:rsid w:val="575C545A"/>
    <w:rsid w:val="5B323837"/>
    <w:rsid w:val="5C7E7C21"/>
    <w:rsid w:val="5CB24648"/>
    <w:rsid w:val="5EE90FD4"/>
    <w:rsid w:val="613210BC"/>
    <w:rsid w:val="66107053"/>
    <w:rsid w:val="67403FD8"/>
    <w:rsid w:val="68357264"/>
    <w:rsid w:val="69857131"/>
    <w:rsid w:val="722D43AA"/>
    <w:rsid w:val="744C39CD"/>
    <w:rsid w:val="7572474E"/>
    <w:rsid w:val="759254A6"/>
    <w:rsid w:val="778174F4"/>
    <w:rsid w:val="778521AA"/>
    <w:rsid w:val="78165712"/>
    <w:rsid w:val="78EF290F"/>
    <w:rsid w:val="799D527F"/>
    <w:rsid w:val="79D92B26"/>
    <w:rsid w:val="7C141ECB"/>
    <w:rsid w:val="7DF86B80"/>
    <w:rsid w:val="7FC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/>
      <w:b/>
      <w:kern w:val="0"/>
      <w:sz w:val="36"/>
      <w:szCs w:val="36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99"/>
    <w:rPr>
      <w:sz w:val="32"/>
      <w:szCs w:val="24"/>
    </w:rPr>
  </w:style>
  <w:style w:type="paragraph" w:styleId="4">
    <w:name w:val="Body Text Indent"/>
    <w:basedOn w:val="1"/>
    <w:link w:val="21"/>
    <w:qFormat/>
    <w:uiPriority w:val="99"/>
    <w:pPr>
      <w:ind w:firstLine="640" w:firstLineChars="200"/>
      <w:jc w:val="left"/>
    </w:pPr>
    <w:rPr>
      <w:rFonts w:eastAsia="仿宋_GB2312"/>
      <w:sz w:val="32"/>
      <w:szCs w:val="24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  <w:rPr>
      <w:rFonts w:ascii="Times New Roman" w:hAnsi="Times New Roman" w:eastAsia="宋体"/>
    </w:rPr>
  </w:style>
  <w:style w:type="paragraph" w:styleId="7">
    <w:name w:val="Body Text Indent 2"/>
    <w:basedOn w:val="1"/>
    <w:link w:val="24"/>
    <w:qFormat/>
    <w:uiPriority w:val="99"/>
    <w:pPr>
      <w:ind w:firstLine="645"/>
    </w:pPr>
    <w:rPr>
      <w:rFonts w:ascii="仿宋_GB2312" w:eastAsia="仿宋_GB2312"/>
      <w:sz w:val="32"/>
      <w:szCs w:val="32"/>
    </w:r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10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Body Text Indent 3"/>
    <w:basedOn w:val="1"/>
    <w:link w:val="28"/>
    <w:qFormat/>
    <w:uiPriority w:val="99"/>
    <w:pPr>
      <w:spacing w:line="520" w:lineRule="exact"/>
      <w:ind w:firstLine="630"/>
    </w:pPr>
    <w:rPr>
      <w:rFonts w:ascii="仿宋_GB2312" w:eastAsia="仿宋_GB2312"/>
      <w:sz w:val="32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 w:line="240" w:lineRule="atLeast"/>
      <w:jc w:val="left"/>
    </w:pPr>
    <w:rPr>
      <w:rFonts w:ascii="宋体" w:hAnsi="宋体"/>
      <w:kern w:val="0"/>
      <w:sz w:val="22"/>
      <w:szCs w:val="22"/>
    </w:rPr>
  </w:style>
  <w:style w:type="table" w:styleId="14">
    <w:name w:val="Table Grid"/>
    <w:basedOn w:val="1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2 Char"/>
    <w:basedOn w:val="1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Body Text Char"/>
    <w:basedOn w:val="15"/>
    <w:link w:val="3"/>
    <w:semiHidden/>
    <w:qFormat/>
    <w:uiPriority w:val="99"/>
    <w:rPr>
      <w:rFonts w:ascii="等线" w:hAnsi="等线" w:eastAsia="等线"/>
      <w:szCs w:val="20"/>
    </w:rPr>
  </w:style>
  <w:style w:type="character" w:customStyle="1" w:styleId="21">
    <w:name w:val="Body Text Indent Char"/>
    <w:basedOn w:val="15"/>
    <w:link w:val="4"/>
    <w:semiHidden/>
    <w:qFormat/>
    <w:uiPriority w:val="99"/>
    <w:rPr>
      <w:rFonts w:ascii="等线" w:hAnsi="等线" w:eastAsia="等线"/>
      <w:szCs w:val="20"/>
    </w:rPr>
  </w:style>
  <w:style w:type="character" w:customStyle="1" w:styleId="22">
    <w:name w:val="Plain Text Char"/>
    <w:basedOn w:val="15"/>
    <w:link w:val="5"/>
    <w:semiHidden/>
    <w:qFormat/>
    <w:uiPriority w:val="99"/>
    <w:rPr>
      <w:rFonts w:ascii="宋体" w:hAnsi="Courier New" w:cs="Courier New"/>
      <w:szCs w:val="21"/>
    </w:rPr>
  </w:style>
  <w:style w:type="character" w:customStyle="1" w:styleId="23">
    <w:name w:val="Date Char"/>
    <w:basedOn w:val="15"/>
    <w:link w:val="6"/>
    <w:semiHidden/>
    <w:qFormat/>
    <w:locked/>
    <w:uiPriority w:val="99"/>
    <w:rPr>
      <w:kern w:val="2"/>
      <w:sz w:val="21"/>
    </w:rPr>
  </w:style>
  <w:style w:type="character" w:customStyle="1" w:styleId="24">
    <w:name w:val="Body Text Indent 2 Char"/>
    <w:basedOn w:val="15"/>
    <w:link w:val="7"/>
    <w:semiHidden/>
    <w:qFormat/>
    <w:uiPriority w:val="99"/>
    <w:rPr>
      <w:rFonts w:ascii="等线" w:hAnsi="等线" w:eastAsia="等线"/>
      <w:szCs w:val="20"/>
    </w:rPr>
  </w:style>
  <w:style w:type="character" w:customStyle="1" w:styleId="25">
    <w:name w:val="Balloon Text Char"/>
    <w:basedOn w:val="15"/>
    <w:link w:val="8"/>
    <w:semiHidden/>
    <w:qFormat/>
    <w:uiPriority w:val="99"/>
    <w:rPr>
      <w:rFonts w:ascii="等线" w:hAnsi="等线" w:eastAsia="等线"/>
      <w:sz w:val="0"/>
      <w:szCs w:val="0"/>
    </w:rPr>
  </w:style>
  <w:style w:type="character" w:customStyle="1" w:styleId="26">
    <w:name w:val="Footer Char"/>
    <w:basedOn w:val="15"/>
    <w:link w:val="9"/>
    <w:qFormat/>
    <w:locked/>
    <w:uiPriority w:val="99"/>
    <w:rPr>
      <w:kern w:val="2"/>
      <w:sz w:val="18"/>
    </w:rPr>
  </w:style>
  <w:style w:type="character" w:customStyle="1" w:styleId="27">
    <w:name w:val="Header Char"/>
    <w:basedOn w:val="15"/>
    <w:link w:val="10"/>
    <w:qFormat/>
    <w:locked/>
    <w:uiPriority w:val="99"/>
    <w:rPr>
      <w:kern w:val="2"/>
      <w:sz w:val="18"/>
    </w:rPr>
  </w:style>
  <w:style w:type="character" w:customStyle="1" w:styleId="28">
    <w:name w:val="Body Text Indent 3 Char"/>
    <w:basedOn w:val="15"/>
    <w:link w:val="11"/>
    <w:semiHidden/>
    <w:qFormat/>
    <w:uiPriority w:val="99"/>
    <w:rPr>
      <w:rFonts w:ascii="等线" w:hAnsi="等线" w:eastAsia="等线"/>
      <w:sz w:val="16"/>
      <w:szCs w:val="16"/>
    </w:rPr>
  </w:style>
  <w:style w:type="paragraph" w:customStyle="1" w:styleId="29">
    <w:name w:val="Char Char Char Char Char Char Char Char Char Char"/>
    <w:basedOn w:val="1"/>
    <w:qFormat/>
    <w:uiPriority w:val="99"/>
  </w:style>
  <w:style w:type="paragraph" w:customStyle="1" w:styleId="30">
    <w:name w:val="sta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福建省经贸委</Company>
  <Pages>6</Pages>
  <Words>2320</Words>
  <Characters>2452</Characters>
  <Lines>0</Lines>
  <Paragraphs>0</Paragraphs>
  <TotalTime>11</TotalTime>
  <ScaleCrop>false</ScaleCrop>
  <LinksUpToDate>false</LinksUpToDate>
  <CharactersWithSpaces>2561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2019-08-29T01:41:00Z</dcterms:created>
  <dc:creator>朱晓莉</dc:creator>
  <cp:lastModifiedBy>苏世彬</cp:lastModifiedBy>
  <cp:lastPrinted>2024-05-20T00:49:00Z</cp:lastPrinted>
  <dcterms:modified xsi:type="dcterms:W3CDTF">2024-05-22T08:02:12Z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1079014844_cloud</vt:lpwstr>
  </property>
  <property fmtid="{D5CDD505-2E9C-101B-9397-08002B2CF9AE}" pid="4" name="ICV">
    <vt:lpwstr>DB3CA13154F34B37AACB48951BC43C0C</vt:lpwstr>
  </property>
</Properties>
</file>