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6E4B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黑体" w:hAnsi="黑体" w:eastAsia="黑体" w:cs="方正仿宋简体"/>
          <w:color w:val="000000"/>
          <w:sz w:val="32"/>
          <w:szCs w:val="32"/>
        </w:rPr>
      </w:pPr>
      <w:r>
        <w:rPr>
          <w:rFonts w:hint="eastAsia" w:ascii="黑体" w:hAnsi="黑体" w:eastAsia="黑体" w:cs="方正仿宋简体"/>
          <w:color w:val="000000"/>
          <w:sz w:val="32"/>
          <w:szCs w:val="32"/>
        </w:rPr>
        <w:t>附件1</w:t>
      </w:r>
    </w:p>
    <w:p w14:paraId="2270BAD8">
      <w:pPr>
        <w:spacing w:line="720" w:lineRule="exact"/>
        <w:jc w:val="center"/>
        <w:outlineLvl w:val="0"/>
        <w:rPr>
          <w:rFonts w:hint="eastAsia" w:ascii="方正小标宋简体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eastAsia="方正小标宋简体" w:cs="方正小标宋简体"/>
          <w:color w:val="000000"/>
          <w:kern w:val="0"/>
          <w:sz w:val="44"/>
          <w:szCs w:val="44"/>
          <w:lang w:eastAsia="zh-CN"/>
        </w:rPr>
        <w:t>人工智能优秀应用场景</w:t>
      </w:r>
      <w:r>
        <w:rPr>
          <w:rFonts w:hint="eastAsia" w:ascii="方正小标宋简体" w:eastAsia="方正小标宋简体" w:cs="方正小标宋简体"/>
          <w:color w:val="000000"/>
          <w:kern w:val="0"/>
          <w:sz w:val="44"/>
          <w:szCs w:val="44"/>
        </w:rPr>
        <w:t>奖励申报表</w:t>
      </w:r>
    </w:p>
    <w:p w14:paraId="65DEABFC">
      <w:pPr>
        <w:spacing w:line="720" w:lineRule="exact"/>
        <w:jc w:val="center"/>
        <w:outlineLvl w:val="0"/>
        <w:rPr>
          <w:rFonts w:ascii="方正小标宋简体" w:eastAsia="方正小标宋简体" w:cs="Times New Roman"/>
          <w:color w:val="000000"/>
          <w:kern w:val="0"/>
          <w:sz w:val="44"/>
          <w:szCs w:val="44"/>
        </w:rPr>
      </w:pPr>
    </w:p>
    <w:p w14:paraId="5AF49A27">
      <w:pPr>
        <w:rPr>
          <w:rFonts w:ascii="仿宋_GB2312" w:eastAsia="仿宋_GB2312" w:cs="Times New Roman"/>
          <w:color w:val="000000"/>
          <w:sz w:val="32"/>
          <w:szCs w:val="32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0"/>
        <w:gridCol w:w="5920"/>
      </w:tblGrid>
      <w:tr w14:paraId="6E9C0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5BE10ED">
            <w:pPr>
              <w:spacing w:line="240" w:lineRule="atLeast"/>
              <w:ind w:right="-108"/>
              <w:rPr>
                <w:rFonts w:ascii="方正仿宋简体" w:eastAsia="方正仿宋简体" w:cs="Times New Roman"/>
                <w:color w:val="000000"/>
                <w:spacing w:val="4"/>
                <w:sz w:val="32"/>
                <w:szCs w:val="32"/>
                <w:u w:val="single"/>
              </w:rPr>
            </w:pPr>
            <w:r>
              <w:rPr>
                <w:rFonts w:hint="eastAsia" w:ascii="方正仿宋简体" w:eastAsia="方正仿宋简体" w:cs="仿宋_GB2312"/>
                <w:color w:val="000000"/>
                <w:spacing w:val="32"/>
                <w:sz w:val="32"/>
                <w:szCs w:val="32"/>
              </w:rPr>
              <w:t>申请单位：</w:t>
            </w:r>
          </w:p>
        </w:tc>
        <w:tc>
          <w:tcPr>
            <w:tcW w:w="592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 w14:paraId="747A42C2">
            <w:pPr>
              <w:jc w:val="right"/>
              <w:rPr>
                <w:rFonts w:ascii="方正仿宋简体" w:eastAsia="方正仿宋简体" w:cs="Times New Roman"/>
                <w:color w:val="000000"/>
                <w:sz w:val="32"/>
                <w:szCs w:val="32"/>
              </w:rPr>
            </w:pPr>
            <w:r>
              <w:rPr>
                <w:rFonts w:hint="eastAsia" w:ascii="方正仿宋简体" w:eastAsia="方正仿宋简体" w:cs="仿宋_GB2312"/>
                <w:color w:val="000000"/>
                <w:spacing w:val="4"/>
                <w:sz w:val="32"/>
                <w:szCs w:val="32"/>
                <w:lang w:eastAsia="zh-CN"/>
              </w:rPr>
              <w:t>（盖</w:t>
            </w:r>
            <w:r>
              <w:rPr>
                <w:rFonts w:hint="eastAsia" w:ascii="方正仿宋简体" w:eastAsia="方正仿宋简体" w:cs="仿宋_GB2312"/>
                <w:color w:val="000000"/>
                <w:spacing w:val="4"/>
                <w:sz w:val="32"/>
                <w:szCs w:val="32"/>
              </w:rPr>
              <w:t>章</w:t>
            </w:r>
            <w:r>
              <w:rPr>
                <w:rFonts w:hint="eastAsia" w:ascii="方正仿宋简体" w:eastAsia="方正仿宋简体" w:cs="仿宋_GB2312"/>
                <w:color w:val="000000"/>
                <w:spacing w:val="4"/>
                <w:sz w:val="32"/>
                <w:szCs w:val="32"/>
                <w:lang w:eastAsia="zh-CN"/>
              </w:rPr>
              <w:t>）</w:t>
            </w:r>
          </w:p>
        </w:tc>
      </w:tr>
      <w:tr w14:paraId="701B1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5B9DB20">
            <w:pPr>
              <w:spacing w:line="240" w:lineRule="atLeast"/>
              <w:ind w:right="-108"/>
              <w:rPr>
                <w:rFonts w:ascii="方正仿宋简体" w:eastAsia="方正仿宋简体" w:cs="Times New Roman"/>
                <w:color w:val="000000"/>
                <w:spacing w:val="36"/>
                <w:sz w:val="32"/>
                <w:szCs w:val="32"/>
              </w:rPr>
            </w:pPr>
            <w:r>
              <w:rPr>
                <w:rFonts w:hint="eastAsia" w:ascii="方正仿宋简体" w:eastAsia="方正仿宋简体" w:cs="仿宋_GB2312"/>
                <w:color w:val="000000"/>
                <w:spacing w:val="36"/>
                <w:sz w:val="32"/>
                <w:szCs w:val="32"/>
              </w:rPr>
              <w:t>联系人：</w:t>
            </w:r>
          </w:p>
        </w:tc>
        <w:tc>
          <w:tcPr>
            <w:tcW w:w="5920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bottom"/>
          </w:tcPr>
          <w:p w14:paraId="1380AA0F">
            <w:pPr>
              <w:rPr>
                <w:rFonts w:hint="eastAsia" w:ascii="方正仿宋简体" w:eastAsia="方正仿宋简体" w:cs="Times New Roman"/>
                <w:color w:val="000000"/>
                <w:sz w:val="32"/>
                <w:szCs w:val="32"/>
              </w:rPr>
            </w:pPr>
          </w:p>
        </w:tc>
      </w:tr>
      <w:tr w14:paraId="02001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6F1F543">
            <w:pPr>
              <w:spacing w:line="240" w:lineRule="atLeast"/>
              <w:ind w:right="-108"/>
              <w:rPr>
                <w:rFonts w:ascii="方正仿宋简体" w:eastAsia="方正仿宋简体" w:cs="Times New Roman"/>
                <w:color w:val="000000"/>
                <w:spacing w:val="32"/>
                <w:sz w:val="32"/>
                <w:szCs w:val="32"/>
                <w:u w:val="single"/>
              </w:rPr>
            </w:pPr>
            <w:r>
              <w:rPr>
                <w:rFonts w:hint="eastAsia" w:ascii="方正仿宋简体" w:eastAsia="方正仿宋简体" w:cs="仿宋_GB2312"/>
                <w:color w:val="000000"/>
                <w:spacing w:val="36"/>
                <w:sz w:val="32"/>
                <w:szCs w:val="32"/>
              </w:rPr>
              <w:t>联系电话：</w:t>
            </w:r>
          </w:p>
        </w:tc>
        <w:tc>
          <w:tcPr>
            <w:tcW w:w="5920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bottom"/>
          </w:tcPr>
          <w:p w14:paraId="363214E3">
            <w:pPr>
              <w:rPr>
                <w:rFonts w:hint="eastAsia" w:ascii="方正仿宋简体" w:eastAsia="方正仿宋简体" w:cs="Times New Roman"/>
                <w:color w:val="000000"/>
                <w:sz w:val="32"/>
                <w:szCs w:val="32"/>
              </w:rPr>
            </w:pPr>
          </w:p>
        </w:tc>
      </w:tr>
      <w:tr w14:paraId="77569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7BF7D88">
            <w:pPr>
              <w:spacing w:line="240" w:lineRule="atLeast"/>
              <w:ind w:right="-108"/>
              <w:rPr>
                <w:rFonts w:ascii="方正仿宋简体" w:eastAsia="方正仿宋简体" w:cs="Times New Roman"/>
                <w:color w:val="000000"/>
                <w:spacing w:val="36"/>
                <w:sz w:val="32"/>
                <w:szCs w:val="32"/>
              </w:rPr>
            </w:pPr>
            <w:r>
              <w:rPr>
                <w:rFonts w:hint="eastAsia" w:ascii="方正仿宋简体" w:eastAsia="方正仿宋简体" w:cs="仿宋_GB2312"/>
                <w:color w:val="000000"/>
                <w:spacing w:val="36"/>
                <w:sz w:val="32"/>
                <w:szCs w:val="32"/>
              </w:rPr>
              <w:t>移动电话：</w:t>
            </w:r>
          </w:p>
        </w:tc>
        <w:tc>
          <w:tcPr>
            <w:tcW w:w="5920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bottom"/>
          </w:tcPr>
          <w:p w14:paraId="641C127F">
            <w:pPr>
              <w:rPr>
                <w:rFonts w:hint="eastAsia" w:ascii="方正仿宋简体" w:eastAsia="方正仿宋简体" w:cs="Times New Roman"/>
                <w:color w:val="000000"/>
                <w:sz w:val="32"/>
                <w:szCs w:val="32"/>
              </w:rPr>
            </w:pPr>
          </w:p>
        </w:tc>
      </w:tr>
      <w:tr w14:paraId="6BC49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6DF62C5">
            <w:pPr>
              <w:spacing w:line="240" w:lineRule="atLeast"/>
              <w:ind w:right="-108"/>
              <w:rPr>
                <w:rFonts w:ascii="方正仿宋简体" w:eastAsia="方正仿宋简体" w:cs="Times New Roman"/>
                <w:color w:val="000000"/>
                <w:spacing w:val="32"/>
                <w:sz w:val="32"/>
                <w:szCs w:val="32"/>
              </w:rPr>
            </w:pPr>
            <w:r>
              <w:rPr>
                <w:rFonts w:hint="eastAsia" w:ascii="方正仿宋简体" w:eastAsia="方正仿宋简体" w:cs="仿宋_GB2312"/>
                <w:color w:val="000000"/>
                <w:spacing w:val="32"/>
                <w:sz w:val="32"/>
                <w:szCs w:val="32"/>
              </w:rPr>
              <w:t>电子邮件：</w:t>
            </w:r>
          </w:p>
        </w:tc>
        <w:tc>
          <w:tcPr>
            <w:tcW w:w="5920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bottom"/>
          </w:tcPr>
          <w:p w14:paraId="1AD01F1C">
            <w:pPr>
              <w:rPr>
                <w:rFonts w:hint="eastAsia" w:ascii="方正仿宋简体" w:eastAsia="方正仿宋简体" w:cs="Times New Roman"/>
                <w:color w:val="000000"/>
                <w:sz w:val="32"/>
                <w:szCs w:val="32"/>
              </w:rPr>
            </w:pPr>
          </w:p>
        </w:tc>
      </w:tr>
      <w:tr w14:paraId="74E80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4887D12">
            <w:pPr>
              <w:spacing w:line="240" w:lineRule="atLeast"/>
              <w:ind w:right="-108"/>
              <w:rPr>
                <w:rFonts w:ascii="方正仿宋简体" w:eastAsia="方正仿宋简体" w:cs="Times New Roman"/>
                <w:color w:val="000000"/>
                <w:spacing w:val="32"/>
                <w:sz w:val="32"/>
                <w:szCs w:val="32"/>
              </w:rPr>
            </w:pPr>
            <w:r>
              <w:rPr>
                <w:rFonts w:hint="eastAsia" w:ascii="方正仿宋简体" w:eastAsia="方正仿宋简体" w:cs="仿宋_GB2312"/>
                <w:color w:val="000000"/>
                <w:spacing w:val="32"/>
                <w:sz w:val="32"/>
                <w:szCs w:val="32"/>
              </w:rPr>
              <w:t>通讯地址：</w:t>
            </w:r>
          </w:p>
        </w:tc>
        <w:tc>
          <w:tcPr>
            <w:tcW w:w="59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 w14:paraId="0BB9AB26">
            <w:pPr>
              <w:rPr>
                <w:rFonts w:hint="eastAsia" w:ascii="方正仿宋简体" w:eastAsia="方正仿宋简体" w:cs="Times New Roman"/>
                <w:color w:val="000000"/>
                <w:sz w:val="32"/>
                <w:szCs w:val="32"/>
              </w:rPr>
            </w:pPr>
          </w:p>
        </w:tc>
      </w:tr>
      <w:tr w14:paraId="6BB4D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5A0BD34">
            <w:pPr>
              <w:spacing w:line="240" w:lineRule="atLeast"/>
              <w:ind w:right="-108"/>
              <w:rPr>
                <w:rFonts w:ascii="方正仿宋简体" w:eastAsia="方正仿宋简体" w:cs="Times New Roman"/>
                <w:color w:val="000000"/>
                <w:spacing w:val="36"/>
                <w:sz w:val="32"/>
                <w:szCs w:val="32"/>
                <w:u w:val="single"/>
              </w:rPr>
            </w:pPr>
            <w:r>
              <w:rPr>
                <w:rFonts w:hint="eastAsia" w:ascii="方正仿宋简体" w:eastAsia="方正仿宋简体" w:cs="仿宋_GB2312"/>
                <w:color w:val="000000"/>
                <w:spacing w:val="36"/>
                <w:sz w:val="32"/>
                <w:szCs w:val="32"/>
              </w:rPr>
              <w:t>邮政编码：</w:t>
            </w:r>
          </w:p>
        </w:tc>
        <w:tc>
          <w:tcPr>
            <w:tcW w:w="59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 w14:paraId="342D4D85">
            <w:pPr>
              <w:rPr>
                <w:rFonts w:hint="eastAsia" w:ascii="方正仿宋简体" w:eastAsia="方正仿宋简体" w:cs="Times New Roman"/>
                <w:color w:val="000000"/>
                <w:sz w:val="32"/>
                <w:szCs w:val="32"/>
              </w:rPr>
            </w:pPr>
          </w:p>
        </w:tc>
      </w:tr>
      <w:tr w14:paraId="34A02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703930D">
            <w:pPr>
              <w:spacing w:line="240" w:lineRule="atLeast"/>
              <w:ind w:right="-108"/>
              <w:rPr>
                <w:rFonts w:ascii="方正仿宋简体" w:eastAsia="方正仿宋简体" w:cs="Times New Roman"/>
                <w:color w:val="000000"/>
                <w:spacing w:val="36"/>
                <w:sz w:val="32"/>
                <w:szCs w:val="32"/>
              </w:rPr>
            </w:pPr>
            <w:r>
              <w:rPr>
                <w:rFonts w:hint="eastAsia" w:ascii="方正仿宋简体" w:eastAsia="方正仿宋简体" w:cs="仿宋_GB2312"/>
                <w:color w:val="000000"/>
                <w:spacing w:val="36"/>
                <w:sz w:val="32"/>
                <w:szCs w:val="32"/>
              </w:rPr>
              <w:t>申请日期：</w:t>
            </w:r>
          </w:p>
        </w:tc>
        <w:tc>
          <w:tcPr>
            <w:tcW w:w="59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 w14:paraId="13300684">
            <w:pPr>
              <w:rPr>
                <w:rFonts w:hint="eastAsia" w:ascii="方正仿宋简体" w:eastAsia="方正仿宋简体" w:cs="Times New Roman"/>
                <w:color w:val="000000"/>
                <w:sz w:val="32"/>
                <w:szCs w:val="32"/>
              </w:rPr>
            </w:pPr>
          </w:p>
        </w:tc>
      </w:tr>
    </w:tbl>
    <w:p w14:paraId="468F0313">
      <w:pPr>
        <w:spacing w:line="560" w:lineRule="exact"/>
        <w:rPr>
          <w:rFonts w:ascii="仿宋_GB2312" w:eastAsia="仿宋_GB2312" w:cs="Times New Roman"/>
          <w:color w:val="000000"/>
          <w:sz w:val="32"/>
          <w:szCs w:val="32"/>
        </w:rPr>
      </w:pPr>
      <w:r>
        <w:rPr>
          <w:rFonts w:ascii="仿宋_GB2312" w:eastAsia="仿宋_GB2312" w:cs="Times New Roman"/>
          <w:color w:val="000000"/>
          <w:sz w:val="32"/>
          <w:szCs w:val="32"/>
        </w:rPr>
        <w:br w:type="page"/>
      </w:r>
      <w:r>
        <w:rPr>
          <w:rFonts w:hint="eastAsia" w:ascii="仿宋_GB2312" w:eastAsia="仿宋_GB2312" w:cs="Times New Roman"/>
          <w:color w:val="000000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仿宋_GB2312"/>
          <w:bCs/>
          <w:color w:val="000000"/>
          <w:sz w:val="32"/>
          <w:szCs w:val="32"/>
        </w:rPr>
        <w:t>一、项目申报信息表</w:t>
      </w:r>
    </w:p>
    <w:tbl>
      <w:tblPr>
        <w:tblStyle w:val="3"/>
        <w:tblW w:w="10112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72"/>
        <w:gridCol w:w="2075"/>
        <w:gridCol w:w="1251"/>
        <w:gridCol w:w="833"/>
        <w:gridCol w:w="3881"/>
      </w:tblGrid>
      <w:tr w14:paraId="014E9C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  <w:jc w:val="center"/>
        </w:trPr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C3FBAA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单位名称</w:t>
            </w:r>
          </w:p>
        </w:tc>
        <w:tc>
          <w:tcPr>
            <w:tcW w:w="80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D41FC8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  <w:tr w14:paraId="09D457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  <w:jc w:val="center"/>
        </w:trPr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A2FBCD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eastAsia="zh-CN"/>
              </w:rPr>
              <w:t>场景名称</w:t>
            </w:r>
          </w:p>
        </w:tc>
        <w:tc>
          <w:tcPr>
            <w:tcW w:w="80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E2FD93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  <w:tr w14:paraId="1C371C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  <w:jc w:val="center"/>
        </w:trPr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745C54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单位地址</w:t>
            </w:r>
          </w:p>
        </w:tc>
        <w:tc>
          <w:tcPr>
            <w:tcW w:w="80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5C489C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  <w:tr w14:paraId="25EBC5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  <w:jc w:val="center"/>
        </w:trPr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6CA1E7"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统一社会</w:t>
            </w:r>
          </w:p>
          <w:p w14:paraId="2D6BC98B"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信用代码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2589BE"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  <w:tc>
          <w:tcPr>
            <w:tcW w:w="20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72AA32"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是否上市</w:t>
            </w:r>
          </w:p>
        </w:tc>
        <w:tc>
          <w:tcPr>
            <w:tcW w:w="3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4A4A9A">
            <w:pPr>
              <w:snapToGrid w:val="0"/>
              <w:spacing w:line="300" w:lineRule="exact"/>
              <w:ind w:firstLine="280" w:firstLineChars="100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是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u w:val="none"/>
                <w:lang w:val="en-US" w:eastAsia="zh-CN"/>
              </w:rPr>
              <w:t>上市板块：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         </w:t>
            </w:r>
          </w:p>
          <w:p w14:paraId="684B970F">
            <w:pPr>
              <w:snapToGrid w:val="0"/>
              <w:spacing w:line="300" w:lineRule="exact"/>
              <w:ind w:firstLine="280" w:firstLineChars="100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否</w:t>
            </w:r>
          </w:p>
        </w:tc>
      </w:tr>
      <w:tr w14:paraId="0E36AF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  <w:jc w:val="center"/>
        </w:trPr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4AE700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单位性质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0E98BE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□国有□合资</w:t>
            </w:r>
          </w:p>
          <w:p w14:paraId="54E73DD5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民营□其他</w:t>
            </w:r>
          </w:p>
        </w:tc>
        <w:tc>
          <w:tcPr>
            <w:tcW w:w="20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A395A3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eastAsia="zh-CN"/>
              </w:rPr>
              <w:t>注册成立时间</w:t>
            </w:r>
          </w:p>
        </w:tc>
        <w:tc>
          <w:tcPr>
            <w:tcW w:w="3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C9CD88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  <w:tr w14:paraId="29DF9C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F79475">
            <w:pPr>
              <w:pStyle w:val="5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val="en-US" w:eastAsia="zh-CN"/>
              </w:rPr>
              <w:t>法定代表人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EC3C3F">
            <w:pPr>
              <w:pStyle w:val="5"/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 xml:space="preserve">                      </w:t>
            </w:r>
          </w:p>
        </w:tc>
        <w:tc>
          <w:tcPr>
            <w:tcW w:w="20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F72AFB">
            <w:pPr>
              <w:pStyle w:val="5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eastAsia="zh-CN"/>
              </w:rPr>
              <w:t>联系电话</w:t>
            </w:r>
          </w:p>
        </w:tc>
        <w:tc>
          <w:tcPr>
            <w:tcW w:w="3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2120EA">
            <w:pPr>
              <w:pStyle w:val="5"/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  <w:tr w14:paraId="5192BB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  <w:jc w:val="center"/>
        </w:trPr>
        <w:tc>
          <w:tcPr>
            <w:tcW w:w="207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55D82D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申报联系人</w:t>
            </w:r>
          </w:p>
        </w:tc>
        <w:tc>
          <w:tcPr>
            <w:tcW w:w="207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4D50CB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  <w:tc>
          <w:tcPr>
            <w:tcW w:w="1251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2FC47B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联系方式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033A02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eastAsia="zh-CN"/>
              </w:rPr>
              <w:t>电话</w:t>
            </w:r>
          </w:p>
        </w:tc>
        <w:tc>
          <w:tcPr>
            <w:tcW w:w="3881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AAC27B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  <w:tr w14:paraId="08F010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  <w:jc w:val="center"/>
        </w:trPr>
        <w:tc>
          <w:tcPr>
            <w:tcW w:w="2072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00A91C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  <w:tc>
          <w:tcPr>
            <w:tcW w:w="2075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80FB2F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  <w:tc>
          <w:tcPr>
            <w:tcW w:w="12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B66D96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</w:pPr>
          </w:p>
        </w:tc>
        <w:tc>
          <w:tcPr>
            <w:tcW w:w="833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72C02C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eastAsia="zh-CN"/>
              </w:rPr>
              <w:t>电子</w:t>
            </w:r>
          </w:p>
          <w:p w14:paraId="08A16056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eastAsia="zh-CN"/>
              </w:rPr>
              <w:t>邮箱</w:t>
            </w:r>
          </w:p>
        </w:tc>
        <w:tc>
          <w:tcPr>
            <w:tcW w:w="3881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310365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  <w:tr w14:paraId="48BACC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1" w:hRule="atLeast"/>
          <w:jc w:val="center"/>
        </w:trPr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61C105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eastAsia="zh-CN"/>
              </w:rPr>
              <w:t>单位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简介</w:t>
            </w:r>
          </w:p>
        </w:tc>
        <w:tc>
          <w:tcPr>
            <w:tcW w:w="80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BFF3D9">
            <w:pPr>
              <w:snapToGrid w:val="0"/>
              <w:spacing w:before="62" w:beforeLines="20"/>
              <w:ind w:firstLine="560" w:firstLineChars="200"/>
              <w:jc w:val="left"/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  <w:u w:val="singl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  <w:t>参考以下内容：如所属行业、企业</w:t>
            </w:r>
            <w:r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  <w:t>规模、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主营业务领域、主要产品等基本情况。</w:t>
            </w:r>
          </w:p>
          <w:p w14:paraId="2FB1A1E2">
            <w:pPr>
              <w:snapToGrid w:val="0"/>
              <w:spacing w:before="62" w:beforeLines="20"/>
              <w:ind w:firstLine="280" w:firstLineChars="100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  <w:tr w14:paraId="6A3A62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6" w:hRule="atLeast"/>
          <w:jc w:val="center"/>
        </w:trPr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42B0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2" w:beforeLines="20"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28"/>
                <w:szCs w:val="28"/>
                <w:highlight w:val="none"/>
                <w:u w:val="none"/>
                <w:lang w:eastAsia="zh-CN"/>
              </w:rPr>
              <w:t>场景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28"/>
                <w:szCs w:val="28"/>
                <w:highlight w:val="none"/>
                <w:u w:val="none"/>
              </w:rPr>
              <w:t>概述</w:t>
            </w:r>
          </w:p>
        </w:tc>
        <w:tc>
          <w:tcPr>
            <w:tcW w:w="80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A453DD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Lines="0" w:line="500" w:lineRule="exact"/>
              <w:ind w:left="0" w:leftChars="0" w:firstLine="508" w:firstLineChars="200"/>
              <w:jc w:val="both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pacing w:val="-13"/>
                <w:sz w:val="28"/>
                <w:szCs w:val="28"/>
                <w:u w:val="none"/>
                <w:lang w:eastAsia="zh-CN"/>
              </w:rPr>
              <w:t>拟解决问题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u w:val="none"/>
                <w:lang w:val="en-US"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pacing w:val="-13"/>
                <w:sz w:val="28"/>
                <w:szCs w:val="28"/>
                <w:u w:val="none"/>
                <w:lang w:eastAsia="zh-CN"/>
              </w:rPr>
              <w:t>投入产出情况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u w:val="none"/>
                <w:lang w:val="en-US" w:eastAsia="zh-CN"/>
              </w:rPr>
              <w:t>、实施计划、完成情况等。</w:t>
            </w:r>
          </w:p>
        </w:tc>
      </w:tr>
      <w:tr w14:paraId="423068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1" w:hRule="atLeast"/>
          <w:jc w:val="center"/>
        </w:trPr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C41E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2" w:beforeLines="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pacing w:val="-7"/>
                <w:sz w:val="28"/>
                <w:szCs w:val="28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pacing w:val="-7"/>
                <w:sz w:val="28"/>
                <w:szCs w:val="28"/>
                <w:highlight w:val="none"/>
                <w:u w:val="none"/>
                <w:lang w:eastAsia="zh-CN"/>
              </w:rPr>
              <w:t>关键技术</w:t>
            </w:r>
          </w:p>
          <w:p w14:paraId="5B809D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2" w:beforeLines="20"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pacing w:val="-7"/>
                <w:sz w:val="28"/>
                <w:szCs w:val="28"/>
                <w:highlight w:val="none"/>
                <w:u w:val="none"/>
                <w:lang w:eastAsia="zh-CN"/>
              </w:rPr>
              <w:t>和创新点</w:t>
            </w:r>
          </w:p>
        </w:tc>
        <w:tc>
          <w:tcPr>
            <w:tcW w:w="80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CABE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line="500" w:lineRule="exact"/>
              <w:ind w:left="0" w:leftChars="0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pacing w:val="-7"/>
                <w:sz w:val="28"/>
                <w:szCs w:val="28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pacing w:val="-7"/>
                <w:sz w:val="28"/>
                <w:szCs w:val="28"/>
                <w:u w:val="none"/>
                <w:lang w:eastAsia="zh-CN"/>
              </w:rPr>
              <w:t>场景应用人工智能核心技术情况（含技术优势、特点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lang w:eastAsia="zh-CN"/>
              </w:rPr>
              <w:t>等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pacing w:val="-7"/>
                <w:sz w:val="28"/>
                <w:szCs w:val="28"/>
                <w:u w:val="none"/>
                <w:lang w:eastAsia="zh-CN"/>
              </w:rPr>
              <w:t>）、实现途径等。</w:t>
            </w:r>
          </w:p>
        </w:tc>
      </w:tr>
      <w:tr w14:paraId="55DC15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6" w:hRule="atLeast"/>
          <w:jc w:val="center"/>
        </w:trPr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19B5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2" w:beforeLines="20"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pacing w:val="-5"/>
                <w:sz w:val="28"/>
                <w:szCs w:val="28"/>
                <w:u w:val="none"/>
                <w:lang w:eastAsia="zh-CN"/>
              </w:rPr>
              <w:t>应用成效</w:t>
            </w:r>
          </w:p>
        </w:tc>
        <w:tc>
          <w:tcPr>
            <w:tcW w:w="80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6C20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2" w:beforeLines="20" w:line="240" w:lineRule="auto"/>
              <w:ind w:left="0" w:leftChars="0" w:firstLine="5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pacing w:val="-5"/>
                <w:sz w:val="28"/>
                <w:szCs w:val="28"/>
                <w:u w:val="none"/>
                <w:lang w:eastAsia="zh-CN"/>
              </w:rPr>
              <w:t>如成本节约、效率提升、经济社会效益等。</w:t>
            </w:r>
          </w:p>
        </w:tc>
      </w:tr>
      <w:tr w14:paraId="26ADF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1" w:hRule="atLeast"/>
          <w:jc w:val="center"/>
        </w:trPr>
        <w:tc>
          <w:tcPr>
            <w:tcW w:w="2072" w:type="dxa"/>
            <w:tcBorders>
              <w:top w:val="single" w:color="auto" w:sz="4" w:space="0"/>
            </w:tcBorders>
            <w:noWrap w:val="0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04ED0C0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材料真实性承诺</w:t>
            </w:r>
          </w:p>
        </w:tc>
        <w:tc>
          <w:tcPr>
            <w:tcW w:w="8040" w:type="dxa"/>
            <w:gridSpan w:val="4"/>
            <w:tcBorders>
              <w:top w:val="single" w:color="auto" w:sz="4" w:space="0"/>
            </w:tcBorders>
            <w:noWrap w:val="0"/>
            <w:tcMar>
              <w:top w:w="13" w:type="dxa"/>
              <w:left w:w="13" w:type="dxa"/>
              <w:bottom w:w="0" w:type="dxa"/>
              <w:right w:w="13" w:type="dxa"/>
            </w:tcMar>
            <w:vAlign w:val="top"/>
          </w:tcPr>
          <w:p w14:paraId="2078CEF3">
            <w:pPr>
              <w:snapToGrid w:val="0"/>
              <w:spacing w:before="62" w:beforeLines="20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本单位承诺：</w:t>
            </w:r>
          </w:p>
          <w:p w14:paraId="6994F5C0">
            <w:pPr>
              <w:snapToGrid w:val="0"/>
              <w:spacing w:before="62" w:beforeLines="20"/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1.申报书中所填写的内容真实、合法、有效。</w:t>
            </w:r>
          </w:p>
          <w:p w14:paraId="147ED590">
            <w:pPr>
              <w:snapToGrid w:val="0"/>
              <w:spacing w:before="62" w:beforeLines="20"/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2.提供的申报资料和文件内容真实、准确、完整，事实存在，来源合法。</w:t>
            </w:r>
          </w:p>
          <w:p w14:paraId="52E446E0">
            <w:pPr>
              <w:snapToGrid w:val="0"/>
              <w:spacing w:before="62" w:beforeLines="20"/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3.所报送的材料符合国家保密规定，未涉及国家秘密和其他敏感信息。</w:t>
            </w:r>
          </w:p>
          <w:p w14:paraId="4A530D2E">
            <w:pPr>
              <w:snapToGrid w:val="0"/>
              <w:spacing w:before="62" w:beforeLines="20"/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4.涉及的知识产权（商业秘密）明晰完整，归属本单位或技术来源正当合法，未剽窃他人成果，未侵犯他人知识产权或商业秘密。</w:t>
            </w:r>
          </w:p>
          <w:p w14:paraId="2427AAAC">
            <w:pPr>
              <w:snapToGrid w:val="0"/>
              <w:spacing w:before="62" w:beforeLines="20"/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若发生与上述承诺相违背的事实，由本单位承担一切责任。</w:t>
            </w:r>
          </w:p>
          <w:p w14:paraId="16F32CE8">
            <w:pPr>
              <w:snapToGrid w:val="0"/>
              <w:spacing w:before="62" w:beforeLines="20"/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  <w:p w14:paraId="142E7B26">
            <w:pPr>
              <w:snapToGrid w:val="0"/>
              <w:spacing w:before="62" w:beforeLines="20"/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  <w:p w14:paraId="234DA1EA">
            <w:pPr>
              <w:snapToGrid w:val="0"/>
              <w:spacing w:before="62" w:beforeLines="20"/>
              <w:ind w:firstLine="3920" w:firstLineChars="1400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 xml:space="preserve">申报单位（盖章）：  </w:t>
            </w:r>
          </w:p>
          <w:p w14:paraId="0A2DC7B6">
            <w:pPr>
              <w:snapToGrid w:val="0"/>
              <w:spacing w:before="62" w:beforeLines="20"/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 xml:space="preserve">                         </w:t>
            </w:r>
          </w:p>
          <w:p w14:paraId="14E63A3D">
            <w:pPr>
              <w:snapToGrid w:val="0"/>
              <w:spacing w:before="62" w:beforeLines="20"/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 xml:space="preserve">         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 xml:space="preserve"> 年   月   日</w:t>
            </w:r>
          </w:p>
        </w:tc>
      </w:tr>
    </w:tbl>
    <w:p w14:paraId="7D007671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right="0" w:rightChars="0" w:firstLine="640" w:firstLineChars="200"/>
        <w:jc w:val="both"/>
        <w:textAlignment w:val="baseline"/>
        <w:rPr>
          <w:rFonts w:hint="eastAsia" w:ascii="黑体" w:hAnsi="黑体" w:eastAsia="黑体" w:cs="仿宋_GB2312"/>
          <w:bCs/>
          <w:snapToGrid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仿宋_GB2312"/>
          <w:bCs/>
          <w:snapToGrid/>
          <w:color w:val="000000"/>
          <w:kern w:val="2"/>
          <w:sz w:val="32"/>
          <w:szCs w:val="32"/>
          <w:lang w:val="en-US" w:eastAsia="zh-CN" w:bidi="ar-SA"/>
        </w:rPr>
        <w:t>二、申报单位的营业执照、组织机构代码证</w:t>
      </w:r>
    </w:p>
    <w:p w14:paraId="36E7AD8A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right="0" w:rightChars="0" w:firstLine="640" w:firstLineChars="200"/>
        <w:jc w:val="both"/>
        <w:textAlignment w:val="baseline"/>
        <w:rPr>
          <w:rFonts w:hint="eastAsia" w:ascii="黑体" w:hAnsi="黑体" w:eastAsia="黑体" w:cs="仿宋_GB2312"/>
          <w:bCs/>
          <w:snapToGrid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仿宋_GB2312"/>
          <w:bCs/>
          <w:snapToGrid/>
          <w:color w:val="000000"/>
          <w:kern w:val="2"/>
          <w:sz w:val="32"/>
          <w:szCs w:val="32"/>
          <w:lang w:val="en-US" w:eastAsia="zh-CN" w:bidi="ar-SA"/>
        </w:rPr>
        <w:t>三、申报单位2025年度财务报告</w:t>
      </w:r>
    </w:p>
    <w:p w14:paraId="2165E372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right="0" w:rightChars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（含资产负债表、损益表、现金流量表）</w:t>
      </w:r>
    </w:p>
    <w:p w14:paraId="41E4C774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right="0" w:rightChars="0" w:firstLine="640" w:firstLineChars="200"/>
        <w:jc w:val="both"/>
        <w:textAlignment w:val="baseline"/>
        <w:rPr>
          <w:rFonts w:hint="eastAsia" w:ascii="黑体" w:hAnsi="黑体" w:eastAsia="黑体" w:cs="仿宋_GB2312"/>
          <w:bCs/>
          <w:snapToGrid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仿宋_GB2312"/>
          <w:bCs/>
          <w:snapToGrid/>
          <w:color w:val="000000"/>
          <w:kern w:val="2"/>
          <w:sz w:val="32"/>
          <w:szCs w:val="32"/>
          <w:lang w:val="en-US" w:eastAsia="zh-CN" w:bidi="ar-SA"/>
        </w:rPr>
        <w:t>四、场景相关自主知识产权证明</w:t>
      </w:r>
    </w:p>
    <w:p w14:paraId="1747DFD8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right="0" w:rightChars="0" w:firstLine="640" w:firstLineChars="200"/>
        <w:jc w:val="both"/>
        <w:textAlignment w:val="baseline"/>
        <w:rPr>
          <w:rFonts w:hint="eastAsia" w:ascii="黑体" w:hAnsi="黑体" w:eastAsia="黑体" w:cs="仿宋_GB2312"/>
          <w:bCs/>
          <w:snapToGrid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仿宋_GB2312"/>
          <w:bCs/>
          <w:snapToGrid/>
          <w:color w:val="000000"/>
          <w:kern w:val="2"/>
          <w:sz w:val="32"/>
          <w:szCs w:val="32"/>
          <w:lang w:val="en-US" w:eastAsia="zh-CN" w:bidi="ar-SA"/>
        </w:rPr>
        <w:t>五、其他佐证材料</w:t>
      </w:r>
    </w:p>
    <w:p w14:paraId="15CDF44D">
      <w:pPr>
        <w:spacing w:line="560" w:lineRule="exact"/>
        <w:ind w:firstLine="640" w:firstLineChars="200"/>
        <w:rPr>
          <w:rFonts w:hint="eastAsia" w:ascii="黑体" w:hAnsi="黑体" w:eastAsia="黑体" w:cs="仿宋_GB2312"/>
          <w:bCs/>
          <w:color w:val="000000"/>
          <w:sz w:val="32"/>
          <w:szCs w:val="32"/>
        </w:rPr>
      </w:pPr>
    </w:p>
    <w:p w14:paraId="30FF782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6EAC096-95E9-483F-BBBB-151EC5ED5D0B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D79DEF57-E2A0-416F-8FC1-D83C2924FE8F}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6A90D2EA-D219-42E6-917A-2FC2EA34A94D}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4" w:fontKey="{78F46E46-C87E-43B0-A704-AE6AEDFBCC25}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0B74F7"/>
    <w:rsid w:val="4B0B7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spacing w:after="120" w:afterLines="0"/>
    </w:pPr>
  </w:style>
  <w:style w:type="paragraph" w:customStyle="1" w:styleId="5">
    <w:name w:val="Table Paragraph"/>
    <w:basedOn w:val="1"/>
    <w:qFormat/>
    <w:uiPriority w:val="1"/>
    <w:rPr>
      <w:rFonts w:ascii="PMingLiU" w:hAnsi="PMingLiU" w:eastAsia="PMingLiU" w:cs="PMingLiU"/>
    </w:rPr>
  </w:style>
  <w:style w:type="paragraph" w:customStyle="1" w:styleId="6">
    <w:name w:val="Table Text"/>
    <w:basedOn w:val="1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" w:hAnsi="仿宋" w:eastAsia="仿宋" w:cs="仿宋"/>
      <w:snapToGrid w:val="0"/>
      <w:color w:val="000000"/>
      <w:kern w:val="0"/>
      <w:sz w:val="2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2026-07-22T08:40:00Z</dcterms:created>
  <dc:creator>ㅤㅤ</dc:creator>
  <cp:lastModifiedBy>ㅤㅤ</cp:lastModifiedBy>
  <dcterms:modified xsi:type="dcterms:W3CDTF">2026-07-22T08:40:47Z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5B8013C117134926BBDB6BF56069D60E_11</vt:lpwstr>
  </property>
  <property fmtid="{D5CDD505-2E9C-101B-9397-08002B2CF9AE}" pid="4" name="KSOTemplateDocerSaveRecord">
    <vt:lpwstr>eyJoZGlkIjoiNzI3NGFlZDY2MjlkZTVkZWYxMGM3NTFkMzc2Y2U3NzgiLCJ1c2VySWQiOiIzMjQ0NTM0NTgifQ==</vt:lpwstr>
  </property>
</Properties>
</file>