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中小企业数字化转型试点城市“链式”转型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模式专项资金申报书</w:t>
      </w:r>
    </w:p>
    <w:p>
      <w:pPr>
        <w:spacing w:line="560" w:lineRule="exact"/>
        <w:ind w:firstLine="720" w:firstLineChars="200"/>
        <w:jc w:val="center"/>
        <w:rPr>
          <w:rFonts w:hint="default" w:ascii="Times New Roman" w:hAnsi="Times New Roman" w:eastAsia="仿宋_GB2312" w:cs="Times New Roman"/>
          <w:bCs/>
          <w:sz w:val="36"/>
        </w:rPr>
      </w:pPr>
    </w:p>
    <w:p>
      <w:pPr>
        <w:pStyle w:val="2"/>
        <w:rPr>
          <w:rFonts w:hint="default" w:ascii="Times New Roman" w:hAnsi="Times New Roman" w:eastAsia="仿宋_GB2312" w:cs="Times New Roman"/>
          <w:bCs/>
          <w:sz w:val="36"/>
        </w:rPr>
      </w:pPr>
    </w:p>
    <w:p>
      <w:pPr>
        <w:pStyle w:val="2"/>
        <w:rPr>
          <w:rFonts w:hint="default" w:ascii="Times New Roman" w:hAnsi="Times New Roman" w:eastAsia="仿宋_GB2312" w:cs="Times New Roman"/>
          <w:bCs/>
          <w:sz w:val="36"/>
        </w:rPr>
      </w:pPr>
    </w:p>
    <w:p>
      <w:pPr>
        <w:pStyle w:val="2"/>
        <w:rPr>
          <w:rFonts w:hint="default" w:ascii="Times New Roman" w:hAnsi="Times New Roman" w:eastAsia="仿宋_GB2312" w:cs="Times New Roman"/>
          <w:bCs/>
          <w:sz w:val="36"/>
        </w:rPr>
      </w:pPr>
    </w:p>
    <w:p>
      <w:pPr>
        <w:pStyle w:val="2"/>
        <w:rPr>
          <w:rFonts w:hint="default" w:ascii="Times New Roman" w:hAnsi="Times New Roman" w:eastAsia="仿宋_GB2312" w:cs="Times New Roman"/>
          <w:bCs/>
          <w:sz w:val="36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spacing w:line="560" w:lineRule="exact"/>
        <w:ind w:firstLine="640" w:firstLineChars="200"/>
        <w:jc w:val="center"/>
        <w:rPr>
          <w:rFonts w:hint="default" w:ascii="Times New Roman" w:hAnsi="Times New Roman" w:eastAsia="仿宋" w:cs="Times New Roman"/>
          <w:bCs/>
          <w:sz w:val="32"/>
        </w:rPr>
      </w:pPr>
    </w:p>
    <w:tbl>
      <w:tblPr>
        <w:tblStyle w:val="4"/>
        <w:tblW w:w="77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56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0" w:type="dxa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distribute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  <w:t>申报单位：</w:t>
            </w:r>
          </w:p>
        </w:tc>
        <w:tc>
          <w:tcPr>
            <w:tcW w:w="569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  <w:t>（加盖公章）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0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distribute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  <w:t>联系人：</w:t>
            </w:r>
          </w:p>
        </w:tc>
        <w:tc>
          <w:tcPr>
            <w:tcW w:w="569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40" w:firstLineChars="200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0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distribute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  <w:t>联系电话：</w:t>
            </w:r>
          </w:p>
        </w:tc>
        <w:tc>
          <w:tcPr>
            <w:tcW w:w="569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40" w:firstLineChars="200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0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distribute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bidi="ar"/>
              </w:rPr>
              <w:t>填报日期：</w:t>
            </w:r>
          </w:p>
        </w:tc>
        <w:tc>
          <w:tcPr>
            <w:tcW w:w="569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40" w:firstLineChars="200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 xml:space="preserve">年  </w:t>
            </w: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 xml:space="preserve">月   </w:t>
            </w: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日</w:t>
            </w:r>
          </w:p>
        </w:tc>
      </w:tr>
    </w:tbl>
    <w:p>
      <w:pPr>
        <w:adjustRightInd w:val="0"/>
        <w:snapToGrid w:val="0"/>
        <w:spacing w:line="56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</w:p>
    <w:p>
      <w:pPr>
        <w:jc w:val="center"/>
        <w:rPr>
          <w:rFonts w:hint="default" w:ascii="Times New Roman" w:hAnsi="Times New Roman" w:eastAsia="黑体" w:cs="Times New Roman"/>
          <w:color w:val="auto"/>
          <w:sz w:val="32"/>
          <w:szCs w:val="40"/>
        </w:rPr>
        <w:sectPr>
          <w:footerReference r:id="rId3" w:type="default"/>
          <w:pgSz w:w="11906" w:h="16838"/>
          <w:pgMar w:top="1440" w:right="1587" w:bottom="1440" w:left="1474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overflowPunct/>
        <w:topLinePunct w:val="0"/>
        <w:autoSpaceDE/>
        <w:bidi w:val="0"/>
        <w:adjustRightInd/>
        <w:snapToGrid/>
        <w:spacing w:line="5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eastAsia="zh-CN"/>
        </w:rPr>
        <w:t>单位基本信息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Times New Roman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pacing w:val="-6"/>
          <w:kern w:val="0"/>
          <w:sz w:val="32"/>
          <w:szCs w:val="32"/>
          <w:highlight w:val="none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申报单位基本信息</w:t>
      </w:r>
    </w:p>
    <w:tbl>
      <w:tblPr>
        <w:tblStyle w:val="5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770"/>
        <w:gridCol w:w="1900"/>
        <w:gridCol w:w="626"/>
        <w:gridCol w:w="1124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26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outlineLvl w:val="1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单位性质</w:t>
            </w:r>
          </w:p>
        </w:tc>
        <w:tc>
          <w:tcPr>
            <w:tcW w:w="656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both"/>
              <w:outlineLvl w:val="1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国有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民营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外资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混合所有制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注册资本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（万元）</w:t>
            </w:r>
          </w:p>
        </w:tc>
        <w:tc>
          <w:tcPr>
            <w:tcW w:w="26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地址</w:t>
            </w:r>
          </w:p>
        </w:tc>
        <w:tc>
          <w:tcPr>
            <w:tcW w:w="656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通讯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56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3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联系人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姓名</w:t>
            </w:r>
          </w:p>
        </w:tc>
        <w:tc>
          <w:tcPr>
            <w:tcW w:w="1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职务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3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邮箱</w:t>
            </w:r>
          </w:p>
        </w:tc>
        <w:tc>
          <w:tcPr>
            <w:tcW w:w="1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手机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申报类型</w:t>
            </w:r>
          </w:p>
        </w:tc>
        <w:tc>
          <w:tcPr>
            <w:tcW w:w="6563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□大型企业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□中小企业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□数字化服务商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申报行业</w:t>
            </w:r>
          </w:p>
        </w:tc>
        <w:tc>
          <w:tcPr>
            <w:tcW w:w="6563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□休闲体育用品</w:t>
            </w: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（现代体育产品）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□食品加工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□工程机械与纺织专用设备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申报方向</w:t>
            </w:r>
          </w:p>
        </w:tc>
        <w:tc>
          <w:tcPr>
            <w:tcW w:w="6563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□技术赋能模式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□供应链赋能模式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□平台赋能模式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□生态赋能模式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□绿色赋能模式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年份</w:t>
            </w:r>
          </w:p>
        </w:tc>
        <w:tc>
          <w:tcPr>
            <w:tcW w:w="32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2024年</w:t>
            </w:r>
          </w:p>
        </w:tc>
        <w:tc>
          <w:tcPr>
            <w:tcW w:w="326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2025年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营业收入（万元）</w:t>
            </w:r>
          </w:p>
        </w:tc>
        <w:tc>
          <w:tcPr>
            <w:tcW w:w="329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26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利润（万元）</w:t>
            </w:r>
          </w:p>
        </w:tc>
        <w:tc>
          <w:tcPr>
            <w:tcW w:w="329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26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7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单位简介</w:t>
            </w:r>
          </w:p>
        </w:tc>
        <w:tc>
          <w:tcPr>
            <w:tcW w:w="6563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/>
              <w:spacing w:before="0" w:beforeAutospacing="0" w:after="120" w:afterAutospacing="0" w:line="360" w:lineRule="exact"/>
              <w:ind w:left="0" w:right="0" w:firstLine="0" w:firstLineChars="0"/>
              <w:jc w:val="left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</w:rPr>
              <w:t>包括企业实力、主营业务、主要产品、技术实力、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  <w:t>市场销售、行业深耕、数字化转型投入及成效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</w:rPr>
              <w:t>等基本情况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  <w:t>数字化服务商需说明相关产品行业应用及企业应用情况，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eastAsia="zh-CN"/>
              </w:rPr>
              <w:t>超过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</w:rPr>
              <w:t>00字。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9" w:hRule="atLeast"/>
          <w:jc w:val="center"/>
        </w:trPr>
        <w:tc>
          <w:tcPr>
            <w:tcW w:w="173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荣誉资质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（此条需逐条提供佐证材料）</w:t>
            </w:r>
          </w:p>
        </w:tc>
        <w:tc>
          <w:tcPr>
            <w:tcW w:w="6563" w:type="dxa"/>
            <w:gridSpan w:val="5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含主要获得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省级及以上荣誉资质证明材料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  <w:t>（如国家制造业单项冠军企业，专精特新中小企业、专精特新“小巨人”企业、省级及以上研发机构或创新平台、数字化转型标杆示范项目、人工智能典型应用场景、先进级智能工厂、卓越级智能工厂等）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  <w:jc w:val="center"/>
        </w:trPr>
        <w:tc>
          <w:tcPr>
            <w:tcW w:w="173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i/>
                <w:i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563" w:type="dxa"/>
            <w:gridSpan w:val="5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  <w:t>知识产权总数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  <w:t>项；其中：发明专利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</w:rPr>
              <w:t>个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  <w:t>此项提供已获授权的知识产权清单、文件或证书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二、“链式”转型相关情况</w:t>
      </w:r>
    </w:p>
    <w:tbl>
      <w:tblPr>
        <w:tblStyle w:val="5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6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4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转型模式、核心举措及成效</w:t>
            </w:r>
          </w:p>
        </w:tc>
        <w:tc>
          <w:tcPr>
            <w:tcW w:w="656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  <w:t>（说明如何通过产业链协同、技术扩散等方式带动上下游企业转型，转型成效需量化说明，如效率提升、成本节约、产业链协同、带动企业转型情况等，图文并茂，不超过1000字）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产业链合作企业情况</w:t>
            </w:r>
          </w:p>
        </w:tc>
        <w:tc>
          <w:tcPr>
            <w:tcW w:w="656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  <w:t>1.企业需说明产业链上下游合作企业情况，数字化服务商需说明服务企业情况；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  <w:t>2.提供已带动产业链上下游制造业企业名单以及合同、系统截图、转型培训等佐证材料；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  <w:t>3.企业需提供不少于30家企业的销售合同（2023年以来）等业务往来证明；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  <w:t>4.企业自评测情况以及在平台评测结果截图。评测链接：</w:t>
            </w:r>
            <w:r>
              <w:rPr>
                <w:rFonts w:hint="eastAsia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  <w:t>大型企业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  <w:t>https://www.c3mep.cn/home或</w:t>
            </w:r>
            <w:r>
              <w:rPr>
                <w:rFonts w:hint="eastAsia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  <w:t>中小企业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  <w:t>https://www.qzszcs.com/#/questionnaire。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三、声明与承诺</w:t>
      </w:r>
    </w:p>
    <w:tbl>
      <w:tblPr>
        <w:tblStyle w:val="5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3" w:hRule="atLeast"/>
          <w:jc w:val="center"/>
        </w:trPr>
        <w:tc>
          <w:tcPr>
            <w:tcW w:w="8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本单位郑重声明：所提交的申报材料及相关信息真实、准确、完整，无虚假记载、误导性陈述或重大遗漏，严格遵守相关法律法规及申报要求，若存在违规行为，自愿承担相应责任，并退回已获得的专项资金。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3" w:hRule="atLeast"/>
          <w:jc w:val="center"/>
        </w:trPr>
        <w:tc>
          <w:tcPr>
            <w:tcW w:w="8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申报单位盖章：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/>
              <w:spacing w:before="0" w:beforeAutospacing="0" w:after="120" w:afterAutospacing="0" w:line="360" w:lineRule="exact"/>
              <w:ind w:left="0" w:right="0" w:firstLine="0" w:firstLineChars="0"/>
              <w:jc w:val="left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/>
              <w:spacing w:before="0" w:beforeAutospacing="0" w:after="120" w:afterAutospacing="0" w:line="360" w:lineRule="exact"/>
              <w:ind w:left="0" w:right="0" w:firstLine="0" w:firstLineChars="0"/>
              <w:jc w:val="left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right"/>
              <w:rPr>
                <w:rFonts w:hint="default" w:ascii="Times New Roman" w:hAnsi="Times New Roman" w:eastAsia="仿宋_GB2312" w:cs="Times New Roman"/>
                <w:i/>
                <w:iCs/>
                <w:color w:val="7F7F7F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日期：______年____月____日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四、</w:t>
      </w:r>
      <w:r>
        <w:rPr>
          <w:rFonts w:hint="default" w:ascii="Times New Roman" w:hAnsi="Times New Roman" w:eastAsia="黑体" w:cs="Times New Roman"/>
          <w:bCs w:val="0"/>
          <w:kern w:val="0"/>
          <w:sz w:val="32"/>
          <w:szCs w:val="32"/>
          <w:lang w:bidi="ar"/>
        </w:rPr>
        <w:t>申报单位的营业执照、组织机构代码证</w:t>
      </w:r>
      <w:r>
        <w:rPr>
          <w:rFonts w:hint="default" w:ascii="Times New Roman" w:hAnsi="Times New Roman" w:eastAsia="黑体" w:cs="Times New Roman"/>
          <w:bCs w:val="0"/>
          <w:kern w:val="0"/>
          <w:sz w:val="32"/>
          <w:szCs w:val="32"/>
          <w:lang w:val="en-US" w:eastAsia="zh-CN" w:bidi="ar"/>
        </w:rPr>
        <w:t>及信用报告</w:t>
      </w:r>
    </w:p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eastAsia="黑体" w:cs="Times New Roman"/>
          <w:bCs w:val="0"/>
          <w:kern w:val="0"/>
          <w:sz w:val="32"/>
          <w:szCs w:val="32"/>
          <w:lang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五、</w:t>
      </w:r>
      <w:r>
        <w:rPr>
          <w:rFonts w:hint="default" w:ascii="Times New Roman" w:hAnsi="Times New Roman" w:eastAsia="黑体" w:cs="Times New Roman"/>
          <w:bCs w:val="0"/>
          <w:kern w:val="0"/>
          <w:sz w:val="32"/>
          <w:szCs w:val="32"/>
          <w:lang w:bidi="ar"/>
        </w:rPr>
        <w:t>申报单位202</w:t>
      </w:r>
      <w:r>
        <w:rPr>
          <w:rFonts w:hint="default" w:ascii="Times New Roman" w:hAnsi="Times New Roman" w:eastAsia="黑体" w:cs="Times New Roman"/>
          <w:bCs w:val="0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Times New Roman" w:hAnsi="Times New Roman" w:eastAsia="黑体" w:cs="Times New Roman"/>
          <w:bCs w:val="0"/>
          <w:kern w:val="0"/>
          <w:sz w:val="32"/>
          <w:szCs w:val="32"/>
          <w:lang w:bidi="ar"/>
        </w:rPr>
        <w:t>年度财务报告</w:t>
      </w:r>
    </w:p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（含资产负债表、损益表、现金流量表）</w:t>
      </w:r>
    </w:p>
    <w:p>
      <w:pPr>
        <w:widowControl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 w:bidi="ar"/>
        </w:rPr>
        <w:t>六、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其他相关证明材料（如有），包括：</w:t>
      </w:r>
    </w:p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1.企业入选市级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以上龙头企业名单等证明材料；</w:t>
      </w:r>
    </w:p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2.数字化服务商需提供5家以上试点企业合同；</w:t>
      </w:r>
    </w:p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3.申报主体认为与申报相关的其他材料。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366"/>
        <w:tab w:val="right" w:pos="8306"/>
      </w:tabs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F3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semiHidden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2026-08-04T10:01:52Z</dcterms:created>
  <dc:creator>My</dc:creator>
  <cp:lastModifiedBy>MX</cp:lastModifiedBy>
  <dcterms:modified xsi:type="dcterms:W3CDTF">2026-08-04T10:02:02Z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EF66C55118924DDF905904FABFD2E73F</vt:lpwstr>
  </property>
</Properties>
</file>