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default" w:ascii="Times New Roman" w:hAnsi="Times New Roman" w:eastAsia="黑体" w:cs="Times New Roman"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  <w:t>3</w:t>
      </w:r>
    </w:p>
    <w:p>
      <w:pPr>
        <w:spacing w:line="720" w:lineRule="exact"/>
        <w:jc w:val="center"/>
        <w:outlineLvl w:val="0"/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</w:rPr>
        <w:t>人工智能优秀应用场景奖励申报表</w:t>
      </w:r>
    </w:p>
    <w:p>
      <w:pPr>
        <w:spacing w:line="720" w:lineRule="exact"/>
        <w:jc w:val="center"/>
        <w:outlineLvl w:val="0"/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</w:rPr>
      </w:pPr>
    </w:p>
    <w:p>
      <w:pPr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tbl>
      <w:tblPr>
        <w:tblStyle w:val="4"/>
        <w:tblW w:w="80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0"/>
        <w:gridCol w:w="59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distribute"/>
              <w:textAlignment w:val="bottom"/>
              <w:rPr>
                <w:rFonts w:hint="default" w:ascii="Times New Roman" w:hAnsi="Times New Roman" w:eastAsia="方正仿宋_GB2312" w:cs="Times New Roman"/>
                <w:sz w:val="32"/>
                <w:szCs w:val="32"/>
                <w:lang w:val="zh-CN"/>
              </w:rPr>
            </w:pPr>
            <w:r>
              <w:rPr>
                <w:rFonts w:hint="default" w:ascii="Times New Roman" w:hAnsi="Times New Roman" w:eastAsia="方正仿宋_GB2312" w:cs="Times New Roman"/>
                <w:sz w:val="32"/>
                <w:szCs w:val="32"/>
                <w:lang w:val="zh-CN"/>
              </w:rPr>
              <w:t>申请单位：</w:t>
            </w:r>
          </w:p>
        </w:tc>
        <w:tc>
          <w:tcPr>
            <w:tcW w:w="592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right"/>
              <w:textAlignment w:val="bottom"/>
              <w:rPr>
                <w:rFonts w:hint="default" w:ascii="Times New Roman" w:hAnsi="Times New Roman" w:eastAsia="微软雅黑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2312" w:cs="Times New Roman"/>
                <w:sz w:val="32"/>
                <w:szCs w:val="32"/>
                <w:lang w:val="zh-CN" w:eastAsia="zh-CN"/>
              </w:rPr>
              <w:t>（</w:t>
            </w:r>
            <w:r>
              <w:rPr>
                <w:rFonts w:hint="default" w:ascii="Times New Roman" w:hAnsi="Times New Roman" w:eastAsia="方正仿宋_GB2312" w:cs="Times New Roman"/>
                <w:sz w:val="32"/>
                <w:szCs w:val="32"/>
                <w:lang w:val="zh-CN"/>
              </w:rPr>
              <w:t>签章</w:t>
            </w:r>
            <w:r>
              <w:rPr>
                <w:rFonts w:hint="default" w:ascii="Times New Roman" w:hAnsi="Times New Roman" w:eastAsia="方正仿宋_GB2312" w:cs="Times New Roman"/>
                <w:sz w:val="32"/>
                <w:szCs w:val="32"/>
                <w:lang w:val="zh-CN"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distribute"/>
              <w:textAlignment w:val="bottom"/>
              <w:rPr>
                <w:rFonts w:hint="default" w:ascii="Times New Roman" w:hAnsi="Times New Roman" w:eastAsia="方正仿宋_GB2312" w:cs="Times New Roman"/>
                <w:sz w:val="32"/>
                <w:szCs w:val="32"/>
                <w:lang w:val="zh-CN"/>
              </w:rPr>
            </w:pPr>
            <w:r>
              <w:rPr>
                <w:rFonts w:hint="default" w:ascii="Times New Roman" w:hAnsi="Times New Roman" w:eastAsia="方正仿宋_GB2312" w:cs="Times New Roman"/>
                <w:sz w:val="32"/>
                <w:szCs w:val="32"/>
                <w:lang w:val="zh-CN"/>
              </w:rPr>
              <w:t>联系人：</w:t>
            </w:r>
          </w:p>
        </w:tc>
        <w:tc>
          <w:tcPr>
            <w:tcW w:w="5920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rPr>
                <w:rFonts w:hint="default" w:ascii="Times New Roman" w:hAnsi="Times New Roman" w:eastAsia="微软雅黑" w:cs="Times New Roman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distribute"/>
              <w:textAlignment w:val="bottom"/>
              <w:rPr>
                <w:rFonts w:hint="default" w:ascii="Times New Roman" w:hAnsi="Times New Roman" w:eastAsia="方正仿宋_GB2312" w:cs="Times New Roman"/>
                <w:sz w:val="32"/>
                <w:szCs w:val="32"/>
                <w:lang w:val="zh-CN"/>
              </w:rPr>
            </w:pPr>
            <w:r>
              <w:rPr>
                <w:rFonts w:hint="default" w:ascii="Times New Roman" w:hAnsi="Times New Roman" w:eastAsia="方正仿宋_GB2312" w:cs="Times New Roman"/>
                <w:sz w:val="32"/>
                <w:szCs w:val="32"/>
                <w:lang w:val="zh-CN"/>
              </w:rPr>
              <w:t>联系电话：</w:t>
            </w:r>
          </w:p>
        </w:tc>
        <w:tc>
          <w:tcPr>
            <w:tcW w:w="5920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rPr>
                <w:rFonts w:hint="default" w:ascii="Times New Roman" w:hAnsi="Times New Roman" w:eastAsia="微软雅黑" w:cs="Times New Roman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distribute"/>
              <w:textAlignment w:val="bottom"/>
              <w:rPr>
                <w:rFonts w:hint="default" w:ascii="Times New Roman" w:hAnsi="Times New Roman" w:eastAsia="方正仿宋_GB2312" w:cs="Times New Roman"/>
                <w:sz w:val="32"/>
                <w:szCs w:val="32"/>
                <w:lang w:val="zh-CN"/>
              </w:rPr>
            </w:pPr>
            <w:r>
              <w:rPr>
                <w:rFonts w:hint="default" w:ascii="Times New Roman" w:hAnsi="Times New Roman" w:eastAsia="方正仿宋_GB2312" w:cs="Times New Roman"/>
                <w:sz w:val="32"/>
                <w:szCs w:val="32"/>
                <w:lang w:val="zh-CN"/>
              </w:rPr>
              <w:t>移动电话：</w:t>
            </w:r>
          </w:p>
        </w:tc>
        <w:tc>
          <w:tcPr>
            <w:tcW w:w="5920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rPr>
                <w:rFonts w:hint="default" w:ascii="Times New Roman" w:hAnsi="Times New Roman" w:eastAsia="微软雅黑" w:cs="Times New Roman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distribute"/>
              <w:textAlignment w:val="bottom"/>
              <w:rPr>
                <w:rFonts w:hint="default" w:ascii="Times New Roman" w:hAnsi="Times New Roman" w:eastAsia="方正仿宋_GB2312" w:cs="Times New Roman"/>
                <w:sz w:val="32"/>
                <w:szCs w:val="32"/>
                <w:lang w:val="zh-CN"/>
              </w:rPr>
            </w:pPr>
            <w:r>
              <w:rPr>
                <w:rFonts w:hint="default" w:ascii="Times New Roman" w:hAnsi="Times New Roman" w:eastAsia="方正仿宋_GB2312" w:cs="Times New Roman"/>
                <w:sz w:val="32"/>
                <w:szCs w:val="32"/>
                <w:lang w:val="zh-CN"/>
              </w:rPr>
              <w:t>电子邮件：</w:t>
            </w:r>
          </w:p>
        </w:tc>
        <w:tc>
          <w:tcPr>
            <w:tcW w:w="5920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rPr>
                <w:rFonts w:hint="default" w:ascii="Times New Roman" w:hAnsi="Times New Roman" w:eastAsia="微软雅黑" w:cs="Times New Roman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distribute"/>
              <w:textAlignment w:val="bottom"/>
              <w:rPr>
                <w:rFonts w:hint="default" w:ascii="Times New Roman" w:hAnsi="Times New Roman" w:eastAsia="方正仿宋_GB2312" w:cs="Times New Roman"/>
                <w:sz w:val="32"/>
                <w:szCs w:val="32"/>
                <w:lang w:val="zh-CN"/>
              </w:rPr>
            </w:pPr>
            <w:r>
              <w:rPr>
                <w:rFonts w:hint="default" w:ascii="Times New Roman" w:hAnsi="Times New Roman" w:eastAsia="方正仿宋_GB2312" w:cs="Times New Roman"/>
                <w:sz w:val="32"/>
                <w:szCs w:val="32"/>
                <w:lang w:val="zh-CN"/>
              </w:rPr>
              <w:t>通讯地址：</w:t>
            </w:r>
          </w:p>
        </w:tc>
        <w:tc>
          <w:tcPr>
            <w:tcW w:w="59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>
            <w:pPr>
              <w:rPr>
                <w:rFonts w:hint="default" w:ascii="Times New Roman" w:hAnsi="Times New Roman" w:eastAsia="微软雅黑" w:cs="Times New Roman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distribute"/>
              <w:textAlignment w:val="bottom"/>
              <w:rPr>
                <w:rFonts w:hint="default" w:ascii="Times New Roman" w:hAnsi="Times New Roman" w:eastAsia="方正仿宋_GB2312" w:cs="Times New Roman"/>
                <w:sz w:val="32"/>
                <w:szCs w:val="32"/>
                <w:lang w:val="zh-CN"/>
              </w:rPr>
            </w:pPr>
            <w:r>
              <w:rPr>
                <w:rFonts w:hint="default" w:ascii="Times New Roman" w:hAnsi="Times New Roman" w:eastAsia="方正仿宋_GB2312" w:cs="Times New Roman"/>
                <w:sz w:val="32"/>
                <w:szCs w:val="32"/>
                <w:lang w:val="zh-CN"/>
              </w:rPr>
              <w:t>邮政编码：</w:t>
            </w:r>
          </w:p>
        </w:tc>
        <w:tc>
          <w:tcPr>
            <w:tcW w:w="59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>
            <w:pPr>
              <w:rPr>
                <w:rFonts w:hint="default" w:ascii="Times New Roman" w:hAnsi="Times New Roman" w:eastAsia="微软雅黑" w:cs="Times New Roman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distribute"/>
              <w:textAlignment w:val="bottom"/>
              <w:rPr>
                <w:rFonts w:hint="default" w:ascii="Times New Roman" w:hAnsi="Times New Roman" w:eastAsia="方正仿宋_GB2312" w:cs="Times New Roman"/>
                <w:sz w:val="32"/>
                <w:szCs w:val="32"/>
                <w:lang w:val="zh-CN"/>
              </w:rPr>
            </w:pPr>
            <w:r>
              <w:rPr>
                <w:rFonts w:hint="default" w:ascii="Times New Roman" w:hAnsi="Times New Roman" w:eastAsia="方正仿宋_GB2312" w:cs="Times New Roman"/>
                <w:sz w:val="32"/>
                <w:szCs w:val="32"/>
                <w:lang w:val="zh-CN"/>
              </w:rPr>
              <w:t>申请日期：</w:t>
            </w:r>
          </w:p>
        </w:tc>
        <w:tc>
          <w:tcPr>
            <w:tcW w:w="59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>
            <w:pPr>
              <w:rPr>
                <w:rFonts w:hint="default" w:ascii="Times New Roman" w:hAnsi="Times New Roman" w:eastAsia="微软雅黑" w:cs="Times New Roman"/>
                <w:color w:val="000000"/>
                <w:sz w:val="32"/>
                <w:szCs w:val="32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overflowPunct/>
        <w:topLinePunct w:val="0"/>
        <w:autoSpaceDE/>
        <w:bidi w:val="0"/>
        <w:adjustRightInd/>
        <w:snapToGrid/>
        <w:spacing w:line="520" w:lineRule="exact"/>
        <w:ind w:firstLine="0" w:firstLineChars="0"/>
        <w:jc w:val="center"/>
        <w:rPr>
          <w:rFonts w:hint="default" w:ascii="Times New Roman" w:hAnsi="Times New Roman" w:eastAsia="方正小标宋简体" w:cs="Times New Roman"/>
          <w:kern w:val="2"/>
          <w:sz w:val="36"/>
          <w:szCs w:val="36"/>
          <w:highlight w:val="none"/>
        </w:rPr>
      </w:pPr>
    </w:p>
    <w:p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overflowPunct/>
        <w:topLinePunct w:val="0"/>
        <w:autoSpaceDE/>
        <w:bidi w:val="0"/>
        <w:adjustRightInd/>
        <w:snapToGrid/>
        <w:spacing w:line="520" w:lineRule="exact"/>
        <w:ind w:firstLine="0" w:firstLineChars="0"/>
        <w:jc w:val="center"/>
        <w:rPr>
          <w:rFonts w:hint="default" w:ascii="Times New Roman" w:hAnsi="Times New Roman" w:eastAsia="方正小标宋简体" w:cs="Times New Roman"/>
          <w:kern w:val="2"/>
          <w:sz w:val="36"/>
          <w:szCs w:val="36"/>
          <w:highlight w:val="none"/>
        </w:rPr>
      </w:pPr>
    </w:p>
    <w:p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overflowPunct/>
        <w:topLinePunct w:val="0"/>
        <w:autoSpaceDE/>
        <w:bidi w:val="0"/>
        <w:adjustRightInd/>
        <w:snapToGrid/>
        <w:spacing w:line="520" w:lineRule="exact"/>
        <w:ind w:firstLine="0" w:firstLineChars="0"/>
        <w:jc w:val="center"/>
        <w:rPr>
          <w:rFonts w:hint="default" w:ascii="Times New Roman" w:hAnsi="Times New Roman" w:eastAsia="方正小标宋简体" w:cs="Times New Roman"/>
          <w:kern w:val="2"/>
          <w:sz w:val="36"/>
          <w:szCs w:val="36"/>
          <w:highlight w:val="none"/>
        </w:rPr>
      </w:pPr>
    </w:p>
    <w:p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overflowPunct/>
        <w:topLinePunct w:val="0"/>
        <w:autoSpaceDE/>
        <w:bidi w:val="0"/>
        <w:adjustRightInd/>
        <w:snapToGrid/>
        <w:spacing w:line="520" w:lineRule="exact"/>
        <w:ind w:firstLine="0" w:firstLineChars="0"/>
        <w:jc w:val="center"/>
        <w:rPr>
          <w:rFonts w:hint="default" w:ascii="Times New Roman" w:hAnsi="Times New Roman" w:eastAsia="方正小标宋简体" w:cs="Times New Roman"/>
          <w:kern w:val="2"/>
          <w:sz w:val="36"/>
          <w:szCs w:val="36"/>
          <w:highlight w:val="none"/>
        </w:rPr>
      </w:pPr>
    </w:p>
    <w:p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overflowPunct/>
        <w:topLinePunct w:val="0"/>
        <w:autoSpaceDE/>
        <w:bidi w:val="0"/>
        <w:adjustRightInd/>
        <w:snapToGrid/>
        <w:spacing w:line="520" w:lineRule="exact"/>
        <w:ind w:firstLine="0" w:firstLineChars="0"/>
        <w:jc w:val="center"/>
        <w:rPr>
          <w:rFonts w:hint="default" w:ascii="Times New Roman" w:hAnsi="Times New Roman" w:eastAsia="方正小标宋简体" w:cs="Times New Roman"/>
          <w:kern w:val="2"/>
          <w:sz w:val="36"/>
          <w:szCs w:val="36"/>
          <w:highlight w:val="none"/>
        </w:rPr>
      </w:pPr>
    </w:p>
    <w:p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overflowPunct/>
        <w:topLinePunct w:val="0"/>
        <w:autoSpaceDE/>
        <w:bidi w:val="0"/>
        <w:adjustRightInd/>
        <w:snapToGrid/>
        <w:spacing w:line="520" w:lineRule="exact"/>
        <w:ind w:firstLine="0" w:firstLineChars="0"/>
        <w:jc w:val="center"/>
        <w:rPr>
          <w:rFonts w:hint="default" w:ascii="Times New Roman" w:hAnsi="Times New Roman" w:eastAsia="方正小标宋简体" w:cs="Times New Roman"/>
          <w:kern w:val="2"/>
          <w:sz w:val="36"/>
          <w:szCs w:val="36"/>
          <w:highlight w:val="none"/>
        </w:rPr>
      </w:pPr>
    </w:p>
    <w:p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overflowPunct/>
        <w:topLinePunct w:val="0"/>
        <w:autoSpaceDE/>
        <w:bidi w:val="0"/>
        <w:adjustRightInd/>
        <w:snapToGrid/>
        <w:spacing w:line="520" w:lineRule="exact"/>
        <w:ind w:firstLine="0" w:firstLineChars="0"/>
        <w:jc w:val="center"/>
        <w:rPr>
          <w:rFonts w:hint="default" w:ascii="Times New Roman" w:hAnsi="Times New Roman" w:eastAsia="方正小标宋简体" w:cs="Times New Roman"/>
          <w:kern w:val="2"/>
          <w:sz w:val="36"/>
          <w:szCs w:val="36"/>
          <w:highlight w:val="none"/>
        </w:rPr>
      </w:pPr>
    </w:p>
    <w:p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overflowPunct/>
        <w:topLinePunct w:val="0"/>
        <w:autoSpaceDE/>
        <w:bidi w:val="0"/>
        <w:adjustRightInd/>
        <w:snapToGrid/>
        <w:spacing w:line="520" w:lineRule="exact"/>
        <w:ind w:firstLine="0" w:firstLineChars="0"/>
        <w:jc w:val="center"/>
        <w:rPr>
          <w:rFonts w:hint="default" w:ascii="Times New Roman" w:hAnsi="Times New Roman" w:eastAsia="方正小标宋简体" w:cs="Times New Roman"/>
          <w:kern w:val="2"/>
          <w:sz w:val="36"/>
          <w:szCs w:val="36"/>
          <w:highlight w:val="none"/>
        </w:rPr>
      </w:pPr>
    </w:p>
    <w:p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overflowPunct/>
        <w:topLinePunct w:val="0"/>
        <w:autoSpaceDE/>
        <w:bidi w:val="0"/>
        <w:adjustRightInd/>
        <w:snapToGrid/>
        <w:spacing w:line="520" w:lineRule="exact"/>
        <w:ind w:firstLine="0" w:firstLineChars="0"/>
        <w:jc w:val="center"/>
        <w:rPr>
          <w:rFonts w:hint="default" w:ascii="Times New Roman" w:hAnsi="Times New Roman" w:eastAsia="方正小标宋简体" w:cs="Times New Roman"/>
          <w:kern w:val="2"/>
          <w:sz w:val="36"/>
          <w:szCs w:val="36"/>
          <w:highlight w:val="none"/>
        </w:rPr>
      </w:pPr>
    </w:p>
    <w:p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overflowPunct/>
        <w:topLinePunct w:val="0"/>
        <w:autoSpaceDE/>
        <w:bidi w:val="0"/>
        <w:adjustRightInd/>
        <w:snapToGrid/>
        <w:spacing w:line="520" w:lineRule="exact"/>
        <w:ind w:firstLine="0" w:firstLineChars="0"/>
        <w:jc w:val="center"/>
        <w:rPr>
          <w:rFonts w:hint="default" w:ascii="Times New Roman" w:hAnsi="Times New Roman" w:eastAsia="方正小标宋简体" w:cs="Times New Roman"/>
          <w:kern w:val="2"/>
          <w:sz w:val="36"/>
          <w:szCs w:val="36"/>
          <w:highlight w:val="none"/>
        </w:rPr>
      </w:pPr>
    </w:p>
    <w:p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overflowPunct/>
        <w:topLinePunct w:val="0"/>
        <w:autoSpaceDE/>
        <w:bidi w:val="0"/>
        <w:adjustRightInd/>
        <w:snapToGrid/>
        <w:spacing w:line="520" w:lineRule="exact"/>
        <w:ind w:firstLine="0" w:firstLineChars="0"/>
        <w:jc w:val="center"/>
        <w:rPr>
          <w:rFonts w:hint="default" w:ascii="Times New Roman" w:hAnsi="Times New Roman" w:eastAsia="方正小标宋简体" w:cs="Times New Roman"/>
          <w:kern w:val="2"/>
          <w:sz w:val="36"/>
          <w:szCs w:val="36"/>
          <w:highlight w:val="none"/>
        </w:rPr>
      </w:pPr>
    </w:p>
    <w:p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overflowPunct/>
        <w:topLinePunct w:val="0"/>
        <w:autoSpaceDE/>
        <w:bidi w:val="0"/>
        <w:adjustRightInd/>
        <w:snapToGrid/>
        <w:spacing w:line="520" w:lineRule="exact"/>
        <w:jc w:val="both"/>
        <w:rPr>
          <w:rFonts w:hint="default" w:ascii="Times New Roman" w:hAnsi="Times New Roman" w:eastAsia="方正小标宋简体" w:cs="Times New Roman"/>
          <w:kern w:val="2"/>
          <w:sz w:val="36"/>
          <w:szCs w:val="36"/>
          <w:highlight w:val="none"/>
        </w:rPr>
      </w:pPr>
    </w:p>
    <w:p>
      <w:pPr>
        <w:pStyle w:val="2"/>
        <w:ind w:left="0" w:leftChars="0" w:firstLine="0" w:firstLineChars="0"/>
        <w:rPr>
          <w:rFonts w:hint="default" w:ascii="Times New Roman" w:hAnsi="Times New Roman" w:cs="Times New Roma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>
      <w:pPr>
        <w:spacing w:line="560" w:lineRule="exact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color w:val="000000"/>
          <w:sz w:val="32"/>
          <w:szCs w:val="32"/>
        </w:rPr>
        <w:t>一、项目申报信息表</w:t>
      </w:r>
    </w:p>
    <w:tbl>
      <w:tblPr>
        <w:tblStyle w:val="4"/>
        <w:tblW w:w="10112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72"/>
        <w:gridCol w:w="1"/>
        <w:gridCol w:w="2074"/>
        <w:gridCol w:w="1251"/>
        <w:gridCol w:w="833"/>
        <w:gridCol w:w="388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  <w:jc w:val="center"/>
        </w:trPr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 w:val="0"/>
              <w:spacing w:before="63" w:beforeLines="20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单位名称</w:t>
            </w:r>
          </w:p>
        </w:tc>
        <w:tc>
          <w:tcPr>
            <w:tcW w:w="80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 w:val="0"/>
              <w:spacing w:before="63" w:beforeLines="2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  <w:jc w:val="center"/>
        </w:trPr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 w:val="0"/>
              <w:spacing w:before="63" w:beforeLines="20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场景名称</w:t>
            </w:r>
          </w:p>
        </w:tc>
        <w:tc>
          <w:tcPr>
            <w:tcW w:w="80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 w:val="0"/>
              <w:spacing w:before="63" w:beforeLines="2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  <w:jc w:val="center"/>
        </w:trPr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 w:val="0"/>
              <w:spacing w:before="63" w:beforeLines="20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单位地址</w:t>
            </w:r>
          </w:p>
        </w:tc>
        <w:tc>
          <w:tcPr>
            <w:tcW w:w="80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 w:val="0"/>
              <w:spacing w:before="63" w:beforeLines="2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  <w:jc w:val="center"/>
        </w:trPr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统一社会</w:t>
            </w:r>
          </w:p>
          <w:p>
            <w:pPr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信用代码</w:t>
            </w:r>
          </w:p>
        </w:tc>
        <w:tc>
          <w:tcPr>
            <w:tcW w:w="80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</w:p>
          <w:p>
            <w:pPr>
              <w:snapToGrid w:val="0"/>
              <w:spacing w:line="30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  <w:jc w:val="center"/>
        </w:trPr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 w:val="0"/>
              <w:spacing w:before="63" w:beforeLines="20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单位性质</w:t>
            </w:r>
          </w:p>
        </w:tc>
        <w:tc>
          <w:tcPr>
            <w:tcW w:w="80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 w:val="0"/>
              <w:spacing w:before="63" w:beforeLines="2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z w:val="24"/>
                <w:szCs w:val="24"/>
                <w:lang w:val="en-US" w:eastAsia="en-US" w:bidi="ar-SA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国有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z w:val="24"/>
                <w:szCs w:val="24"/>
                <w:lang w:val="en-US" w:eastAsia="en-US" w:bidi="ar-SA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合资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z w:val="24"/>
                <w:szCs w:val="24"/>
                <w:lang w:val="en-US" w:eastAsia="en-US" w:bidi="ar-SA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民营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z w:val="24"/>
                <w:szCs w:val="24"/>
                <w:lang w:val="en-US" w:eastAsia="en-US" w:bidi="ar-SA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其他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20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overflowPunct/>
              <w:topLinePunct w:val="0"/>
              <w:autoSpaceDE/>
              <w:bidi w:val="0"/>
              <w:adjustRightInd/>
              <w:snapToGrid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3"/>
                <w:sz w:val="28"/>
                <w:szCs w:val="28"/>
                <w:lang w:val="en-US" w:eastAsia="zh-CN"/>
              </w:rPr>
              <w:t>申报行业</w:t>
            </w:r>
          </w:p>
        </w:tc>
        <w:tc>
          <w:tcPr>
            <w:tcW w:w="80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□ 休闲体育用品</w:t>
            </w:r>
            <w:r>
              <w:rPr>
                <w:rFonts w:hint="default" w:ascii="Times New Roman" w:hAnsi="Times New Roman" w:eastAsia="仿宋_GB2312" w:cs="Times New Roman"/>
                <w:spacing w:val="3"/>
                <w:sz w:val="24"/>
                <w:szCs w:val="24"/>
                <w:lang w:val="en-US" w:eastAsia="zh-CN"/>
              </w:rPr>
              <w:t>（现代体育产品）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 xml:space="preserve">□ 食品加工 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□ 工程机械与纺织专用设备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6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>人工智能应用场景（单选）</w:t>
            </w:r>
          </w:p>
        </w:tc>
        <w:tc>
          <w:tcPr>
            <w:tcW w:w="80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6"/>
              <w:spacing w:line="400" w:lineRule="exact"/>
              <w:rPr>
                <w:rFonts w:hint="default" w:ascii="Times New Roman" w:hAnsi="Times New Roman" w:eastAsia="仿宋_GB2312" w:cs="Times New Roman"/>
                <w:snapToGrid w:val="0"/>
                <w:color w:val="auto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z w:val="24"/>
                <w:szCs w:val="24"/>
                <w:lang w:val="en-US" w:eastAsia="en-US" w:bidi="ar-SA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z w:val="24"/>
                <w:szCs w:val="24"/>
                <w:lang w:val="en-US" w:eastAsia="zh-CN" w:bidi="ar-SA"/>
              </w:rPr>
              <w:t xml:space="preserve">产品设计*       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z w:val="24"/>
                <w:szCs w:val="24"/>
                <w:lang w:val="en-US" w:eastAsia="en-US" w:bidi="ar-SA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z w:val="24"/>
                <w:szCs w:val="24"/>
                <w:lang w:val="en-US" w:eastAsia="zh-CN" w:bidi="ar-SA"/>
              </w:rPr>
              <w:t xml:space="preserve">工艺设计       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z w:val="24"/>
                <w:szCs w:val="24"/>
                <w:lang w:val="en-US" w:eastAsia="en-US" w:bidi="ar-SA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z w:val="24"/>
                <w:szCs w:val="24"/>
                <w:lang w:val="en-US" w:eastAsia="zh-CN" w:bidi="ar-SA"/>
              </w:rPr>
              <w:t xml:space="preserve">营销管理*       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z w:val="24"/>
                <w:szCs w:val="24"/>
                <w:lang w:val="en-US" w:eastAsia="en-US" w:bidi="ar-SA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z w:val="24"/>
                <w:szCs w:val="24"/>
                <w:lang w:val="en-US" w:eastAsia="zh-CN" w:bidi="ar-SA"/>
              </w:rPr>
              <w:t xml:space="preserve">售后服务     </w:t>
            </w:r>
          </w:p>
          <w:p>
            <w:pPr>
              <w:pStyle w:val="6"/>
              <w:spacing w:line="400" w:lineRule="exact"/>
              <w:rPr>
                <w:rFonts w:hint="default" w:ascii="Times New Roman" w:hAnsi="Times New Roman" w:eastAsia="仿宋_GB2312" w:cs="Times New Roman"/>
                <w:snapToGrid w:val="0"/>
                <w:color w:val="auto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z w:val="24"/>
                <w:szCs w:val="24"/>
                <w:lang w:val="en-US" w:eastAsia="en-US" w:bidi="ar-SA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z w:val="24"/>
                <w:szCs w:val="24"/>
                <w:lang w:val="en-US" w:eastAsia="zh-CN" w:bidi="ar-SA"/>
              </w:rPr>
              <w:t xml:space="preserve">计划排程        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z w:val="24"/>
                <w:szCs w:val="24"/>
                <w:lang w:val="en-US" w:eastAsia="en-US" w:bidi="ar-SA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z w:val="24"/>
                <w:szCs w:val="24"/>
                <w:lang w:val="en-US" w:eastAsia="zh-CN" w:bidi="ar-SA"/>
              </w:rPr>
              <w:t xml:space="preserve">生产管控*      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z w:val="24"/>
                <w:szCs w:val="24"/>
                <w:lang w:val="en-US" w:eastAsia="en-US" w:bidi="ar-SA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z w:val="24"/>
                <w:szCs w:val="24"/>
                <w:lang w:val="en-US" w:eastAsia="zh-CN" w:bidi="ar-SA"/>
              </w:rPr>
              <w:t xml:space="preserve">质量管理*       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z w:val="24"/>
                <w:szCs w:val="24"/>
                <w:lang w:val="en-US" w:eastAsia="en-US" w:bidi="ar-SA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z w:val="24"/>
                <w:szCs w:val="24"/>
                <w:lang w:val="en-US" w:eastAsia="zh-CN" w:bidi="ar-SA"/>
              </w:rPr>
              <w:t xml:space="preserve">设备管理*  </w:t>
            </w:r>
          </w:p>
          <w:p>
            <w:pPr>
              <w:pStyle w:val="6"/>
              <w:spacing w:line="400" w:lineRule="exact"/>
              <w:rPr>
                <w:rFonts w:hint="default" w:ascii="Times New Roman" w:hAnsi="Times New Roman" w:eastAsia="仿宋_GB2312" w:cs="Times New Roman"/>
                <w:snapToGrid w:val="0"/>
                <w:color w:val="auto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z w:val="24"/>
                <w:szCs w:val="24"/>
                <w:lang w:val="en-US" w:eastAsia="en-US" w:bidi="ar-SA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z w:val="24"/>
                <w:szCs w:val="24"/>
                <w:lang w:val="en-US" w:eastAsia="zh-CN" w:bidi="ar-SA"/>
              </w:rPr>
              <w:t xml:space="preserve">安全生产*       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z w:val="24"/>
                <w:szCs w:val="24"/>
                <w:lang w:val="en-US" w:eastAsia="en-US" w:bidi="ar-SA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z w:val="24"/>
                <w:szCs w:val="24"/>
                <w:lang w:val="en-US" w:eastAsia="zh-CN" w:bidi="ar-SA"/>
              </w:rPr>
              <w:t xml:space="preserve">能耗管理*      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z w:val="24"/>
                <w:szCs w:val="24"/>
                <w:lang w:val="en-US" w:eastAsia="en-US" w:bidi="ar-SA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z w:val="24"/>
                <w:szCs w:val="24"/>
                <w:lang w:val="en-US" w:eastAsia="zh-CN" w:bidi="ar-SA"/>
              </w:rPr>
              <w:t xml:space="preserve">采购管理*       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z w:val="24"/>
                <w:szCs w:val="24"/>
                <w:lang w:val="en-US" w:eastAsia="en-US" w:bidi="ar-SA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z w:val="24"/>
                <w:szCs w:val="24"/>
                <w:lang w:val="en-US" w:eastAsia="zh-CN" w:bidi="ar-SA"/>
              </w:rPr>
              <w:t xml:space="preserve">仓储物流*  </w:t>
            </w:r>
          </w:p>
          <w:p>
            <w:pPr>
              <w:pStyle w:val="6"/>
              <w:spacing w:line="400" w:lineRule="exact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z w:val="24"/>
                <w:szCs w:val="24"/>
                <w:lang w:val="en-US" w:eastAsia="en-US" w:bidi="ar-SA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z w:val="24"/>
                <w:szCs w:val="24"/>
                <w:lang w:val="en-US" w:eastAsia="zh-CN" w:bidi="ar-SA"/>
              </w:rPr>
              <w:t xml:space="preserve">财务管理*       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z w:val="24"/>
                <w:szCs w:val="24"/>
                <w:lang w:val="en-US" w:eastAsia="en-US" w:bidi="ar-SA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z w:val="24"/>
                <w:szCs w:val="24"/>
                <w:lang w:val="en-US" w:eastAsia="zh-CN" w:bidi="ar-SA"/>
              </w:rPr>
              <w:t xml:space="preserve">人力资源       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z w:val="24"/>
                <w:szCs w:val="24"/>
                <w:lang w:val="en-US" w:eastAsia="en-US" w:bidi="ar-SA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z w:val="24"/>
                <w:szCs w:val="24"/>
                <w:lang w:val="en-US" w:eastAsia="zh-CN" w:bidi="ar-SA"/>
              </w:rPr>
              <w:t xml:space="preserve">协同办公        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z w:val="24"/>
                <w:szCs w:val="24"/>
                <w:lang w:val="en-US" w:eastAsia="en-US" w:bidi="ar-SA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z w:val="24"/>
                <w:szCs w:val="24"/>
                <w:lang w:val="en-US" w:eastAsia="zh-CN" w:bidi="ar-SA"/>
              </w:rPr>
              <w:t xml:space="preserve">决策支持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6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法定代表人</w:t>
            </w:r>
          </w:p>
        </w:tc>
        <w:tc>
          <w:tcPr>
            <w:tcW w:w="20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6"/>
              <w:spacing w:line="40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                    </w:t>
            </w:r>
          </w:p>
        </w:tc>
        <w:tc>
          <w:tcPr>
            <w:tcW w:w="20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6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联系电话</w:t>
            </w:r>
          </w:p>
        </w:tc>
        <w:tc>
          <w:tcPr>
            <w:tcW w:w="3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6"/>
              <w:spacing w:line="40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  <w:jc w:val="center"/>
        </w:trPr>
        <w:tc>
          <w:tcPr>
            <w:tcW w:w="207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 w:val="0"/>
              <w:spacing w:before="63" w:beforeLines="20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申报联系人</w:t>
            </w:r>
          </w:p>
        </w:tc>
        <w:tc>
          <w:tcPr>
            <w:tcW w:w="207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 w:val="0"/>
              <w:spacing w:before="63" w:beforeLines="2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251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 w:val="0"/>
              <w:spacing w:before="63" w:beforeLines="20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联系方式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 w:val="0"/>
              <w:spacing w:before="63" w:beforeLines="20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电话</w:t>
            </w:r>
          </w:p>
        </w:tc>
        <w:tc>
          <w:tcPr>
            <w:tcW w:w="3881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 w:val="0"/>
              <w:spacing w:before="63" w:beforeLines="2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  <w:jc w:val="center"/>
        </w:trPr>
        <w:tc>
          <w:tcPr>
            <w:tcW w:w="2072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 w:val="0"/>
              <w:spacing w:before="63" w:beforeLines="2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075" w:type="dxa"/>
            <w:gridSpan w:val="2"/>
            <w:vMerge w:val="continue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 w:val="0"/>
              <w:spacing w:before="63" w:beforeLines="2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2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 w:val="0"/>
              <w:spacing w:before="63" w:beforeLines="20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33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 w:val="0"/>
              <w:spacing w:before="63" w:beforeLines="20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电子</w:t>
            </w:r>
          </w:p>
          <w:p>
            <w:pPr>
              <w:snapToGrid w:val="0"/>
              <w:spacing w:before="63" w:beforeLines="20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邮箱</w:t>
            </w:r>
          </w:p>
        </w:tc>
        <w:tc>
          <w:tcPr>
            <w:tcW w:w="3881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 w:val="0"/>
              <w:spacing w:before="63" w:beforeLines="2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1" w:hRule="atLeast"/>
          <w:jc w:val="center"/>
        </w:trPr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 w:val="0"/>
              <w:spacing w:before="63" w:beforeLines="2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单位简介</w:t>
            </w:r>
          </w:p>
        </w:tc>
        <w:tc>
          <w:tcPr>
            <w:tcW w:w="80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 w:val="0"/>
              <w:spacing w:before="63" w:beforeLines="20"/>
              <w:ind w:firstLine="560" w:firstLineChars="200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包括但不限于以下内容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：</w:t>
            </w:r>
          </w:p>
          <w:p>
            <w:pPr>
              <w:snapToGrid w:val="0"/>
              <w:spacing w:before="63" w:beforeLines="20"/>
              <w:ind w:firstLine="560" w:firstLineChars="200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  <w:u w:val="singl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所属行业、企业规模、主营业务领域、主要产品、技术优势、研发能力等基本情况。</w:t>
            </w:r>
          </w:p>
          <w:p>
            <w:pPr>
              <w:snapToGrid w:val="0"/>
              <w:spacing w:before="63" w:beforeLines="20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6" w:hRule="atLeast"/>
          <w:jc w:val="center"/>
        </w:trPr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 w:val="0"/>
              <w:spacing w:before="63" w:beforeLines="20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场景概述</w:t>
            </w:r>
          </w:p>
        </w:tc>
        <w:tc>
          <w:tcPr>
            <w:tcW w:w="80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7"/>
              <w:kinsoku/>
              <w:spacing w:line="500" w:lineRule="exact"/>
              <w:ind w:firstLine="508" w:firstLineChars="200"/>
              <w:jc w:val="both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13"/>
                <w:sz w:val="28"/>
                <w:szCs w:val="28"/>
                <w:lang w:eastAsia="zh-CN"/>
              </w:rPr>
              <w:t>拟解决问题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pacing w:val="-13"/>
                <w:sz w:val="28"/>
                <w:szCs w:val="28"/>
                <w:lang w:eastAsia="zh-CN"/>
              </w:rPr>
              <w:t>投入产出情况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应用的人工智能技术、运行时间及运行情况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数据合规性管理、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亮点及特色、首创性等。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4" w:hRule="atLeast"/>
          <w:jc w:val="center"/>
        </w:trPr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 w:val="0"/>
              <w:spacing w:before="63" w:beforeLines="20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lang w:val="en-US" w:eastAsia="zh-CN"/>
              </w:rPr>
              <w:t>场景投入金额（万元）</w:t>
            </w:r>
          </w:p>
        </w:tc>
        <w:tc>
          <w:tcPr>
            <w:tcW w:w="80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7"/>
              <w:kinsoku/>
              <w:spacing w:line="500" w:lineRule="exact"/>
              <w:ind w:firstLine="508" w:firstLineChars="200"/>
              <w:jc w:val="both"/>
              <w:rPr>
                <w:rFonts w:hint="default" w:ascii="Times New Roman" w:hAnsi="Times New Roman" w:eastAsia="仿宋_GB2312" w:cs="Times New Roman"/>
                <w:spacing w:val="-13"/>
                <w:sz w:val="28"/>
                <w:szCs w:val="28"/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1" w:hRule="atLeast"/>
          <w:jc w:val="center"/>
        </w:trPr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 w:val="0"/>
              <w:spacing w:before="63" w:beforeLines="20"/>
              <w:jc w:val="center"/>
              <w:rPr>
                <w:rFonts w:hint="default" w:ascii="Times New Roman" w:hAnsi="Times New Roman" w:eastAsia="仿宋_GB2312" w:cs="Times New Roman"/>
                <w:b/>
                <w:bCs/>
                <w:spacing w:val="-7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-7"/>
                <w:sz w:val="28"/>
                <w:szCs w:val="28"/>
              </w:rPr>
              <w:t>关键技术</w:t>
            </w:r>
          </w:p>
          <w:p>
            <w:pPr>
              <w:widowControl/>
              <w:snapToGrid w:val="0"/>
              <w:spacing w:before="63" w:beforeLines="20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-7"/>
                <w:sz w:val="28"/>
                <w:szCs w:val="28"/>
              </w:rPr>
              <w:t>和创新点</w:t>
            </w:r>
          </w:p>
        </w:tc>
        <w:tc>
          <w:tcPr>
            <w:tcW w:w="80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 w:val="0"/>
              <w:spacing w:line="500" w:lineRule="exact"/>
              <w:ind w:firstLine="532" w:firstLineChars="200"/>
              <w:jc w:val="left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7"/>
                <w:sz w:val="28"/>
                <w:szCs w:val="28"/>
              </w:rPr>
              <w:t>场景应用人工智能核心技术情况（含技术优势、特点，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在行业技术市场的水平位次等</w:t>
            </w:r>
            <w:r>
              <w:rPr>
                <w:rFonts w:hint="default" w:ascii="Times New Roman" w:hAnsi="Times New Roman" w:eastAsia="仿宋_GB2312" w:cs="Times New Roman"/>
                <w:spacing w:val="-7"/>
                <w:sz w:val="28"/>
                <w:szCs w:val="28"/>
              </w:rPr>
              <w:t>）、实现途径、攻关方向、模型训练数据来源</w:t>
            </w:r>
            <w:r>
              <w:rPr>
                <w:rFonts w:hint="default" w:ascii="Times New Roman" w:hAnsi="Times New Roman" w:eastAsia="仿宋_GB2312" w:cs="Times New Roman"/>
                <w:spacing w:val="-7"/>
                <w:sz w:val="28"/>
                <w:szCs w:val="28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pacing w:val="-7"/>
                <w:sz w:val="28"/>
                <w:szCs w:val="28"/>
                <w:lang w:val="en-US" w:eastAsia="zh-CN"/>
              </w:rPr>
              <w:t>算法迭代能力</w:t>
            </w:r>
            <w:r>
              <w:rPr>
                <w:rFonts w:hint="default" w:ascii="Times New Roman" w:hAnsi="Times New Roman" w:eastAsia="仿宋_GB2312" w:cs="Times New Roman"/>
                <w:spacing w:val="-7"/>
                <w:sz w:val="28"/>
                <w:szCs w:val="28"/>
              </w:rPr>
              <w:t>等。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4" w:hRule="atLeast"/>
          <w:jc w:val="center"/>
        </w:trPr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 w:val="0"/>
              <w:spacing w:before="63" w:beforeLines="20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-5"/>
                <w:sz w:val="28"/>
                <w:szCs w:val="28"/>
              </w:rPr>
              <w:t>应用成效</w:t>
            </w:r>
          </w:p>
        </w:tc>
        <w:tc>
          <w:tcPr>
            <w:tcW w:w="80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 w:val="0"/>
              <w:spacing w:before="63" w:beforeLines="20"/>
              <w:ind w:firstLine="540" w:firstLineChars="200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5"/>
                <w:sz w:val="28"/>
                <w:szCs w:val="28"/>
              </w:rPr>
              <w:t>成本节约、流程再造、效率提升、模式创新、经济社会效益</w:t>
            </w:r>
            <w:r>
              <w:rPr>
                <w:rFonts w:hint="default" w:ascii="Times New Roman" w:hAnsi="Times New Roman" w:eastAsia="仿宋_GB2312" w:cs="Times New Roman"/>
                <w:spacing w:val="-5"/>
                <w:sz w:val="28"/>
                <w:szCs w:val="28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pacing w:val="-5"/>
                <w:sz w:val="28"/>
                <w:szCs w:val="28"/>
                <w:lang w:val="en-US" w:eastAsia="zh-CN"/>
              </w:rPr>
              <w:t>跨系统数据联通情况</w:t>
            </w:r>
            <w:r>
              <w:rPr>
                <w:rFonts w:hint="default" w:ascii="Times New Roman" w:hAnsi="Times New Roman" w:eastAsia="仿宋_GB2312" w:cs="Times New Roman"/>
                <w:spacing w:val="-5"/>
                <w:sz w:val="28"/>
                <w:szCs w:val="28"/>
              </w:rPr>
              <w:t>等。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7" w:hRule="atLeast"/>
          <w:jc w:val="center"/>
        </w:trPr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 w:val="0"/>
              <w:spacing w:before="63" w:beforeLines="20"/>
              <w:jc w:val="center"/>
              <w:rPr>
                <w:rFonts w:hint="default" w:ascii="Times New Roman" w:hAnsi="Times New Roman" w:eastAsia="仿宋_GB2312" w:cs="Times New Roman"/>
                <w:b/>
                <w:bCs/>
                <w:spacing w:val="-5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-5"/>
                <w:sz w:val="28"/>
                <w:szCs w:val="28"/>
                <w:lang w:val="en-US" w:eastAsia="zh-CN"/>
              </w:rPr>
              <w:t>复制推广情况</w:t>
            </w:r>
          </w:p>
        </w:tc>
        <w:tc>
          <w:tcPr>
            <w:tcW w:w="80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 w:val="0"/>
              <w:spacing w:before="63" w:beforeLines="20"/>
              <w:ind w:firstLine="540" w:firstLineChars="200"/>
              <w:rPr>
                <w:rFonts w:hint="default" w:ascii="Times New Roman" w:hAnsi="Times New Roman" w:eastAsia="仿宋_GB2312" w:cs="Times New Roman"/>
                <w:spacing w:val="-5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5"/>
                <w:sz w:val="28"/>
                <w:szCs w:val="28"/>
                <w:lang w:val="en-US" w:eastAsia="zh-CN"/>
              </w:rPr>
              <w:t>是否具有同行业复制推广价值、产业链带动情况等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1" w:hRule="atLeast"/>
          <w:jc w:val="center"/>
        </w:trPr>
        <w:tc>
          <w:tcPr>
            <w:tcW w:w="2072" w:type="dxa"/>
            <w:tcBorders>
              <w:top w:val="single" w:color="auto" w:sz="4" w:space="0"/>
            </w:tcBorders>
            <w:noWrap w:val="0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材料真实性承诺</w:t>
            </w:r>
          </w:p>
        </w:tc>
        <w:tc>
          <w:tcPr>
            <w:tcW w:w="8040" w:type="dxa"/>
            <w:gridSpan w:val="5"/>
            <w:tcBorders>
              <w:top w:val="single" w:color="auto" w:sz="4" w:space="0"/>
            </w:tcBorders>
            <w:noWrap w:val="0"/>
            <w:tcMar>
              <w:top w:w="13" w:type="dxa"/>
              <w:left w:w="13" w:type="dxa"/>
              <w:bottom w:w="0" w:type="dxa"/>
              <w:right w:w="13" w:type="dxa"/>
            </w:tcMar>
            <w:vAlign w:val="top"/>
          </w:tcPr>
          <w:p>
            <w:pPr>
              <w:snapToGrid w:val="0"/>
              <w:spacing w:before="63" w:beforeLines="20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本单位承诺：</w:t>
            </w:r>
          </w:p>
          <w:p>
            <w:pPr>
              <w:snapToGrid w:val="0"/>
              <w:spacing w:before="63" w:beforeLines="20"/>
              <w:ind w:firstLine="560" w:firstLineChars="200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1.申报书中所填写的内容真实、合法、有效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愿意接受现场核验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。</w:t>
            </w:r>
          </w:p>
          <w:p>
            <w:pPr>
              <w:snapToGrid w:val="0"/>
              <w:spacing w:before="63" w:beforeLines="20"/>
              <w:ind w:firstLine="560" w:firstLineChars="200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2.提供的申报资料和文件内容真实、准确、完整，事实存在，来源合法。</w:t>
            </w:r>
          </w:p>
          <w:p>
            <w:pPr>
              <w:snapToGrid w:val="0"/>
              <w:spacing w:before="63" w:beforeLines="20"/>
              <w:ind w:firstLine="560" w:firstLineChars="200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3.所报送的材料符合国家保密规定，未涉及国家秘密和其他敏感信息。</w:t>
            </w:r>
          </w:p>
          <w:p>
            <w:pPr>
              <w:snapToGrid w:val="0"/>
              <w:spacing w:before="63" w:beforeLines="20"/>
              <w:ind w:firstLine="560" w:firstLineChars="200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4.涉及的知识产权（商业秘密）明晰完整，归属本单位或技术来源正当合法，未剽窃他人成果，未侵犯他人知识产权或商业秘密。</w:t>
            </w:r>
          </w:p>
          <w:p>
            <w:pPr>
              <w:snapToGrid w:val="0"/>
              <w:spacing w:before="63" w:beforeLines="20"/>
              <w:ind w:firstLine="560" w:firstLineChars="200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若发生与上述承诺相违背的事实，由本单位承担一切责任。</w:t>
            </w:r>
          </w:p>
          <w:p>
            <w:pPr>
              <w:snapToGrid w:val="0"/>
              <w:spacing w:before="63" w:beforeLines="20"/>
              <w:ind w:firstLine="560" w:firstLineChars="200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spacing w:before="63" w:beforeLines="20"/>
              <w:ind w:firstLine="560" w:firstLineChars="200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spacing w:before="63" w:beforeLines="20"/>
              <w:ind w:firstLine="560" w:firstLineChars="200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       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       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 申报单位（盖章）：      </w:t>
            </w:r>
          </w:p>
          <w:p>
            <w:pPr>
              <w:snapToGrid w:val="0"/>
              <w:spacing w:before="63" w:beforeLines="20"/>
              <w:ind w:firstLine="560" w:firstLineChars="200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                            年   月   日</w:t>
            </w:r>
          </w:p>
        </w:tc>
      </w:tr>
    </w:tbl>
    <w:p>
      <w:pPr>
        <w:pStyle w:val="7"/>
        <w:spacing w:line="400" w:lineRule="exact"/>
        <w:ind w:firstLine="640" w:firstLineChars="200"/>
        <w:jc w:val="both"/>
        <w:rPr>
          <w:rFonts w:hint="default" w:ascii="Times New Roman" w:hAnsi="Times New Roman" w:eastAsia="黑体" w:cs="Times New Roman"/>
          <w:bCs/>
          <w:snapToGrid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Cs/>
          <w:snapToGrid/>
          <w:kern w:val="2"/>
          <w:sz w:val="32"/>
          <w:szCs w:val="32"/>
          <w:lang w:eastAsia="zh-CN"/>
        </w:rPr>
        <w:t>二、申报单位的营业执照、组织机构代码证及信用报告</w:t>
      </w:r>
    </w:p>
    <w:p>
      <w:pPr>
        <w:pStyle w:val="7"/>
        <w:spacing w:line="400" w:lineRule="exact"/>
        <w:ind w:firstLine="640" w:firstLineChars="200"/>
        <w:jc w:val="both"/>
        <w:rPr>
          <w:rFonts w:hint="default" w:ascii="Times New Roman" w:hAnsi="Times New Roman" w:eastAsia="黑体" w:cs="Times New Roman"/>
          <w:bCs/>
          <w:snapToGrid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Cs/>
          <w:snapToGrid/>
          <w:kern w:val="2"/>
          <w:sz w:val="32"/>
          <w:szCs w:val="32"/>
          <w:lang w:eastAsia="zh-CN"/>
        </w:rPr>
        <w:t>三、申报单位202</w:t>
      </w:r>
      <w:r>
        <w:rPr>
          <w:rFonts w:hint="default" w:ascii="Times New Roman" w:hAnsi="Times New Roman" w:eastAsia="黑体" w:cs="Times New Roman"/>
          <w:bCs/>
          <w:snapToGrid/>
          <w:kern w:val="2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黑体" w:cs="Times New Roman"/>
          <w:bCs/>
          <w:snapToGrid/>
          <w:kern w:val="2"/>
          <w:sz w:val="32"/>
          <w:szCs w:val="32"/>
          <w:lang w:eastAsia="zh-CN"/>
        </w:rPr>
        <w:t>年度财务报告</w:t>
      </w:r>
    </w:p>
    <w:p>
      <w:pPr>
        <w:pStyle w:val="7"/>
        <w:spacing w:line="4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（含资产负债表、损益表、现金流量表）</w:t>
      </w:r>
    </w:p>
    <w:p>
      <w:pPr>
        <w:pStyle w:val="7"/>
        <w:spacing w:line="400" w:lineRule="exact"/>
        <w:ind w:firstLine="640" w:firstLineChars="200"/>
        <w:jc w:val="both"/>
        <w:rPr>
          <w:rFonts w:hint="default" w:ascii="Times New Roman" w:hAnsi="Times New Roman" w:eastAsia="黑体" w:cs="Times New Roman"/>
          <w:bCs/>
          <w:snapToGrid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Cs/>
          <w:snapToGrid/>
          <w:kern w:val="2"/>
          <w:sz w:val="32"/>
          <w:szCs w:val="32"/>
          <w:lang w:eastAsia="zh-CN"/>
        </w:rPr>
        <w:t>四、场景相关合同、发票及支付凭证</w:t>
      </w:r>
    </w:p>
    <w:p>
      <w:pPr>
        <w:ind w:firstLine="320" w:firstLineChars="100"/>
      </w:pPr>
      <w:bookmarkStart w:id="0" w:name="_GoBack"/>
      <w:bookmarkEnd w:id="0"/>
      <w:r>
        <w:rPr>
          <w:rFonts w:hint="default" w:ascii="Times New Roman" w:hAnsi="Times New Roman" w:eastAsia="黑体" w:cs="Times New Roman"/>
          <w:bCs/>
          <w:snapToGrid/>
          <w:kern w:val="2"/>
          <w:sz w:val="32"/>
          <w:szCs w:val="32"/>
          <w:lang w:eastAsia="zh-CN"/>
        </w:rPr>
        <w:t>五、</w:t>
      </w:r>
      <w:r>
        <w:rPr>
          <w:rFonts w:hint="default" w:ascii="Times New Roman" w:hAnsi="Times New Roman" w:eastAsia="黑体" w:cs="Times New Roman"/>
          <w:bCs/>
          <w:snapToGrid/>
          <w:kern w:val="2"/>
          <w:sz w:val="32"/>
          <w:szCs w:val="32"/>
          <w:lang w:val="en-US" w:eastAsia="zh-CN"/>
        </w:rPr>
        <w:t>其他佐证材料（如自主</w:t>
      </w:r>
      <w:r>
        <w:rPr>
          <w:rFonts w:hint="default" w:ascii="Times New Roman" w:hAnsi="Times New Roman" w:eastAsia="黑体" w:cs="Times New Roman"/>
          <w:bCs/>
          <w:snapToGrid/>
          <w:kern w:val="2"/>
          <w:sz w:val="32"/>
          <w:szCs w:val="32"/>
          <w:lang w:eastAsia="zh-CN"/>
        </w:rPr>
        <w:t>知识产权证明、</w:t>
      </w:r>
      <w:r>
        <w:rPr>
          <w:rFonts w:hint="default" w:ascii="Times New Roman" w:hAnsi="Times New Roman" w:eastAsia="黑体" w:cs="Times New Roman"/>
          <w:bCs/>
          <w:snapToGrid/>
          <w:kern w:val="2"/>
          <w:sz w:val="32"/>
          <w:szCs w:val="32"/>
          <w:lang w:val="en-US" w:eastAsia="zh-CN"/>
        </w:rPr>
        <w:t>成效证明材料等）</w:t>
      </w:r>
    </w:p>
    <w:sectPr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366"/>
        <w:tab w:val="right" w:pos="8306"/>
      </w:tabs>
    </w:pPr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28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GhpgkvTAAAABQEAAA8AAAAAAAAAAQAgAAAAIgAAAGRy&#10;cy9kb3ducmV2LnhtbFBLAQIUABQAAAAIAIdO4kBeJUZ00QEAAKMDAAAOAAAAAAAAAAEAIAAAACIB&#10;AABkcnMvZTJvRG9jLnhtbFBLBQYAAAAABgAGAFkBAABlBQAA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28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6E63E4"/>
    <w:rsid w:val="45017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6">
    <w:name w:val="Table Paragraph"/>
    <w:basedOn w:val="1"/>
    <w:qFormat/>
    <w:uiPriority w:val="1"/>
    <w:rPr>
      <w:rFonts w:ascii="PMingLiU" w:hAnsi="PMingLiU" w:eastAsia="PMingLiU" w:cs="PMingLiU"/>
    </w:r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3"/>
      <w:szCs w:val="23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2026-08-04T10:02:47Z</dcterms:created>
  <dc:creator>My</dc:creator>
  <cp:lastModifiedBy>MX</cp:lastModifiedBy>
  <dcterms:modified xsi:type="dcterms:W3CDTF">2026-08-04T10:03:17Z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4348E99942AC443A9ED8ADCA062B721D</vt:lpwstr>
  </property>
</Properties>
</file>