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40"/>
          <w:szCs w:val="18"/>
        </w:rPr>
      </w:pPr>
      <w:r>
        <w:rPr>
          <w:rFonts w:eastAsia="黑体"/>
          <w:szCs w:val="32"/>
        </w:rPr>
        <w:t>附件</w:t>
      </w:r>
      <w:r>
        <w:rPr>
          <w:rFonts w:hint="eastAsia" w:eastAsia="黑体"/>
          <w:szCs w:val="32"/>
        </w:rPr>
        <w:t>1</w:t>
      </w:r>
    </w:p>
    <w:p>
      <w:pPr>
        <w:pStyle w:val="2"/>
        <w:adjustRightInd w:val="0"/>
        <w:snapToGrid w:val="0"/>
        <w:spacing w:beforeLines="0" w:afterLines="0" w:line="240" w:lineRule="auto"/>
        <w:rPr>
          <w:sz w:val="40"/>
          <w:szCs w:val="18"/>
        </w:rPr>
      </w:pPr>
      <w:r>
        <w:rPr>
          <w:sz w:val="40"/>
          <w:szCs w:val="18"/>
        </w:rPr>
        <w:t>202</w:t>
      </w:r>
      <w:r>
        <w:rPr>
          <w:rFonts w:hint="eastAsia"/>
          <w:sz w:val="40"/>
          <w:szCs w:val="18"/>
        </w:rPr>
        <w:t>6</w:t>
      </w:r>
      <w:r>
        <w:rPr>
          <w:sz w:val="40"/>
          <w:szCs w:val="18"/>
        </w:rPr>
        <w:t>年度享受增值税加计抵减政策先进制造业企业名单</w:t>
      </w:r>
      <w:r>
        <w:rPr>
          <w:sz w:val="40"/>
          <w:szCs w:val="18"/>
        </w:rPr>
        <w:br w:type="textWrapping"/>
      </w:r>
      <w:r>
        <w:rPr>
          <w:rFonts w:hint="eastAsia"/>
          <w:sz w:val="40"/>
          <w:szCs w:val="18"/>
        </w:rPr>
        <w:t>（总公司）</w:t>
      </w:r>
    </w:p>
    <w:p>
      <w:pPr>
        <w:spacing w:beforeLines="100" w:afterLines="100" w:line="460" w:lineRule="exact"/>
        <w:jc w:val="center"/>
        <w:rPr>
          <w:rFonts w:eastAsia="黑体"/>
          <w:b/>
          <w:bCs/>
          <w:sz w:val="28"/>
          <w:szCs w:val="28"/>
        </w:rPr>
      </w:pPr>
      <w:r>
        <w:rPr>
          <w:rFonts w:eastAsia="黑体"/>
          <w:sz w:val="28"/>
          <w:szCs w:val="28"/>
        </w:rPr>
        <w:t xml:space="preserve">填报单位（公章）： </w:t>
      </w:r>
      <w:r>
        <w:rPr>
          <w:rFonts w:hint="eastAsia" w:eastAsia="黑体"/>
          <w:sz w:val="28"/>
          <w:szCs w:val="28"/>
        </w:rPr>
        <w:t xml:space="preserve">               </w:t>
      </w:r>
      <w:r>
        <w:rPr>
          <w:rFonts w:eastAsia="黑体"/>
          <w:sz w:val="28"/>
          <w:szCs w:val="28"/>
        </w:rPr>
        <w:t>填报时间：</w:t>
      </w:r>
      <w:r>
        <w:rPr>
          <w:rFonts w:eastAsia="黑体"/>
          <w:sz w:val="28"/>
          <w:szCs w:val="28"/>
          <w:u w:val="single"/>
        </w:rPr>
        <w:t xml:space="preserve">     年   月   日</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402"/>
        <w:gridCol w:w="3402"/>
        <w:gridCol w:w="2332"/>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94" w:type="dxa"/>
            <w:noWrap/>
            <w:vAlign w:val="center"/>
          </w:tcPr>
          <w:p>
            <w:pPr>
              <w:spacing w:line="400" w:lineRule="exact"/>
              <w:jc w:val="center"/>
              <w:rPr>
                <w:rFonts w:eastAsia="黑体"/>
                <w:sz w:val="28"/>
                <w:szCs w:val="28"/>
              </w:rPr>
            </w:pPr>
            <w:r>
              <w:rPr>
                <w:rFonts w:eastAsia="黑体"/>
                <w:sz w:val="28"/>
                <w:szCs w:val="28"/>
              </w:rPr>
              <w:t>序号</w:t>
            </w:r>
          </w:p>
        </w:tc>
        <w:tc>
          <w:tcPr>
            <w:tcW w:w="3402" w:type="dxa"/>
            <w:noWrap/>
            <w:vAlign w:val="center"/>
          </w:tcPr>
          <w:p>
            <w:pPr>
              <w:spacing w:line="400" w:lineRule="exact"/>
              <w:jc w:val="center"/>
              <w:rPr>
                <w:rFonts w:eastAsia="黑体"/>
                <w:sz w:val="28"/>
                <w:szCs w:val="28"/>
              </w:rPr>
            </w:pPr>
            <w:r>
              <w:rPr>
                <w:rFonts w:eastAsia="黑体"/>
                <w:sz w:val="28"/>
                <w:szCs w:val="28"/>
              </w:rPr>
              <w:t>企业名称</w:t>
            </w:r>
          </w:p>
        </w:tc>
        <w:tc>
          <w:tcPr>
            <w:tcW w:w="3402" w:type="dxa"/>
            <w:noWrap/>
            <w:vAlign w:val="center"/>
          </w:tcPr>
          <w:p>
            <w:pPr>
              <w:spacing w:line="400" w:lineRule="exact"/>
              <w:jc w:val="center"/>
              <w:rPr>
                <w:rFonts w:eastAsia="黑体"/>
                <w:sz w:val="28"/>
                <w:szCs w:val="28"/>
              </w:rPr>
            </w:pPr>
            <w:r>
              <w:rPr>
                <w:rFonts w:eastAsia="黑体"/>
                <w:sz w:val="28"/>
                <w:szCs w:val="28"/>
              </w:rPr>
              <w:t>统一社会信用代码</w:t>
            </w:r>
          </w:p>
        </w:tc>
        <w:tc>
          <w:tcPr>
            <w:tcW w:w="2332" w:type="dxa"/>
            <w:noWrap/>
            <w:vAlign w:val="center"/>
          </w:tcPr>
          <w:p>
            <w:pPr>
              <w:spacing w:line="400" w:lineRule="exact"/>
              <w:jc w:val="center"/>
              <w:rPr>
                <w:rFonts w:eastAsia="黑体"/>
                <w:sz w:val="28"/>
                <w:szCs w:val="28"/>
              </w:rPr>
            </w:pPr>
            <w:r>
              <w:rPr>
                <w:rFonts w:eastAsia="黑体"/>
                <w:sz w:val="28"/>
                <w:szCs w:val="28"/>
              </w:rPr>
              <w:t>高新技术企业</w:t>
            </w:r>
            <w:r>
              <w:rPr>
                <w:rFonts w:eastAsia="黑体"/>
                <w:sz w:val="28"/>
                <w:szCs w:val="28"/>
              </w:rPr>
              <w:br w:type="textWrapping"/>
            </w:r>
            <w:r>
              <w:rPr>
                <w:rFonts w:eastAsia="黑体"/>
                <w:sz w:val="28"/>
                <w:szCs w:val="28"/>
              </w:rPr>
              <w:t>证书编号</w:t>
            </w:r>
          </w:p>
        </w:tc>
        <w:tc>
          <w:tcPr>
            <w:tcW w:w="1989" w:type="dxa"/>
            <w:noWrap/>
            <w:vAlign w:val="center"/>
          </w:tcPr>
          <w:p>
            <w:pPr>
              <w:spacing w:line="400" w:lineRule="exact"/>
              <w:jc w:val="center"/>
              <w:rPr>
                <w:rFonts w:eastAsia="黑体"/>
                <w:sz w:val="28"/>
                <w:szCs w:val="28"/>
              </w:rPr>
            </w:pPr>
            <w:r>
              <w:rPr>
                <w:rFonts w:eastAsia="黑体"/>
                <w:sz w:val="28"/>
                <w:szCs w:val="28"/>
              </w:rPr>
              <w:t>高新技术企业资格到期时间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94" w:type="dxa"/>
            <w:noWrap/>
            <w:vAlign w:val="center"/>
          </w:tcPr>
          <w:p>
            <w:pPr>
              <w:spacing w:line="460" w:lineRule="exact"/>
              <w:jc w:val="center"/>
              <w:rPr>
                <w:b/>
                <w:bCs/>
                <w:sz w:val="28"/>
                <w:szCs w:val="28"/>
              </w:rPr>
            </w:pPr>
            <w:r>
              <w:rPr>
                <w:b/>
                <w:bCs/>
                <w:sz w:val="28"/>
                <w:szCs w:val="28"/>
              </w:rPr>
              <w:t>1</w:t>
            </w:r>
          </w:p>
        </w:tc>
        <w:tc>
          <w:tcPr>
            <w:tcW w:w="3402" w:type="dxa"/>
            <w:noWrap/>
            <w:vAlign w:val="center"/>
          </w:tcPr>
          <w:p>
            <w:pPr>
              <w:spacing w:line="460" w:lineRule="exact"/>
              <w:jc w:val="center"/>
              <w:rPr>
                <w:color w:val="C00000"/>
                <w:sz w:val="28"/>
                <w:szCs w:val="28"/>
              </w:rPr>
            </w:pPr>
          </w:p>
        </w:tc>
        <w:tc>
          <w:tcPr>
            <w:tcW w:w="3402" w:type="dxa"/>
            <w:noWrap/>
            <w:vAlign w:val="center"/>
          </w:tcPr>
          <w:p>
            <w:pPr>
              <w:spacing w:line="460" w:lineRule="exact"/>
              <w:jc w:val="center"/>
              <w:rPr>
                <w:color w:val="C00000"/>
                <w:sz w:val="28"/>
                <w:szCs w:val="28"/>
              </w:rPr>
            </w:pPr>
          </w:p>
        </w:tc>
        <w:tc>
          <w:tcPr>
            <w:tcW w:w="2332" w:type="dxa"/>
            <w:noWrap/>
            <w:vAlign w:val="center"/>
          </w:tcPr>
          <w:p>
            <w:pPr>
              <w:spacing w:line="460" w:lineRule="exact"/>
              <w:jc w:val="center"/>
              <w:rPr>
                <w:color w:val="C00000"/>
                <w:sz w:val="28"/>
                <w:szCs w:val="28"/>
              </w:rPr>
            </w:pPr>
          </w:p>
        </w:tc>
        <w:tc>
          <w:tcPr>
            <w:tcW w:w="1989" w:type="dxa"/>
            <w:noWrap/>
            <w:vAlign w:val="center"/>
          </w:tcPr>
          <w:p>
            <w:pPr>
              <w:spacing w:line="460" w:lineRule="exact"/>
              <w:jc w:val="center"/>
              <w:rPr>
                <w:color w:val="C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94" w:type="dxa"/>
            <w:noWrap/>
            <w:vAlign w:val="center"/>
          </w:tcPr>
          <w:p>
            <w:pPr>
              <w:spacing w:line="460" w:lineRule="exact"/>
              <w:jc w:val="center"/>
              <w:rPr>
                <w:b/>
                <w:bCs/>
                <w:sz w:val="28"/>
                <w:szCs w:val="28"/>
              </w:rPr>
            </w:pPr>
            <w:r>
              <w:rPr>
                <w:b/>
                <w:bCs/>
                <w:sz w:val="28"/>
                <w:szCs w:val="28"/>
              </w:rPr>
              <w:t>2</w:t>
            </w:r>
          </w:p>
        </w:tc>
        <w:tc>
          <w:tcPr>
            <w:tcW w:w="3402" w:type="dxa"/>
            <w:noWrap/>
            <w:vAlign w:val="center"/>
          </w:tcPr>
          <w:p>
            <w:pPr>
              <w:spacing w:line="460" w:lineRule="exact"/>
              <w:jc w:val="center"/>
              <w:rPr>
                <w:sz w:val="28"/>
                <w:szCs w:val="28"/>
              </w:rPr>
            </w:pPr>
          </w:p>
        </w:tc>
        <w:tc>
          <w:tcPr>
            <w:tcW w:w="3402" w:type="dxa"/>
            <w:noWrap/>
            <w:vAlign w:val="center"/>
          </w:tcPr>
          <w:p>
            <w:pPr>
              <w:spacing w:line="460" w:lineRule="exact"/>
              <w:jc w:val="center"/>
              <w:rPr>
                <w:sz w:val="28"/>
                <w:szCs w:val="28"/>
              </w:rPr>
            </w:pPr>
          </w:p>
        </w:tc>
        <w:tc>
          <w:tcPr>
            <w:tcW w:w="2332" w:type="dxa"/>
            <w:noWrap/>
            <w:vAlign w:val="center"/>
          </w:tcPr>
          <w:p>
            <w:pPr>
              <w:spacing w:line="460" w:lineRule="exact"/>
              <w:jc w:val="center"/>
              <w:rPr>
                <w:sz w:val="28"/>
                <w:szCs w:val="28"/>
              </w:rPr>
            </w:pPr>
          </w:p>
        </w:tc>
        <w:tc>
          <w:tcPr>
            <w:tcW w:w="1989" w:type="dxa"/>
            <w:noWrap/>
            <w:vAlign w:val="center"/>
          </w:tcPr>
          <w:p>
            <w:pPr>
              <w:spacing w:line="4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94" w:type="dxa"/>
            <w:noWrap/>
            <w:vAlign w:val="center"/>
          </w:tcPr>
          <w:p>
            <w:pPr>
              <w:spacing w:line="460" w:lineRule="exact"/>
              <w:jc w:val="center"/>
              <w:rPr>
                <w:b/>
                <w:bCs/>
                <w:sz w:val="28"/>
                <w:szCs w:val="28"/>
              </w:rPr>
            </w:pPr>
            <w:r>
              <w:rPr>
                <w:b/>
                <w:bCs/>
                <w:sz w:val="28"/>
                <w:szCs w:val="28"/>
              </w:rPr>
              <w:t>3</w:t>
            </w:r>
          </w:p>
        </w:tc>
        <w:tc>
          <w:tcPr>
            <w:tcW w:w="3402" w:type="dxa"/>
            <w:noWrap/>
            <w:vAlign w:val="center"/>
          </w:tcPr>
          <w:p>
            <w:pPr>
              <w:spacing w:line="460" w:lineRule="exact"/>
              <w:jc w:val="center"/>
              <w:rPr>
                <w:sz w:val="28"/>
                <w:szCs w:val="28"/>
              </w:rPr>
            </w:pPr>
          </w:p>
        </w:tc>
        <w:tc>
          <w:tcPr>
            <w:tcW w:w="3402" w:type="dxa"/>
            <w:noWrap/>
            <w:vAlign w:val="center"/>
          </w:tcPr>
          <w:p>
            <w:pPr>
              <w:spacing w:line="460" w:lineRule="exact"/>
              <w:jc w:val="center"/>
              <w:rPr>
                <w:sz w:val="28"/>
                <w:szCs w:val="28"/>
              </w:rPr>
            </w:pPr>
          </w:p>
        </w:tc>
        <w:tc>
          <w:tcPr>
            <w:tcW w:w="2332" w:type="dxa"/>
            <w:noWrap/>
            <w:vAlign w:val="center"/>
          </w:tcPr>
          <w:p>
            <w:pPr>
              <w:spacing w:line="460" w:lineRule="exact"/>
              <w:jc w:val="center"/>
              <w:rPr>
                <w:sz w:val="28"/>
                <w:szCs w:val="28"/>
              </w:rPr>
            </w:pPr>
          </w:p>
        </w:tc>
        <w:tc>
          <w:tcPr>
            <w:tcW w:w="1989" w:type="dxa"/>
            <w:noWrap/>
            <w:vAlign w:val="center"/>
          </w:tcPr>
          <w:p>
            <w:pPr>
              <w:spacing w:line="4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94" w:type="dxa"/>
            <w:noWrap/>
            <w:vAlign w:val="center"/>
          </w:tcPr>
          <w:p>
            <w:pPr>
              <w:spacing w:line="460" w:lineRule="exact"/>
              <w:jc w:val="center"/>
              <w:rPr>
                <w:b/>
                <w:bCs/>
                <w:sz w:val="28"/>
                <w:szCs w:val="28"/>
              </w:rPr>
            </w:pPr>
            <w:r>
              <w:rPr>
                <w:b/>
                <w:bCs/>
                <w:sz w:val="28"/>
                <w:szCs w:val="28"/>
              </w:rPr>
              <w:t>4</w:t>
            </w:r>
          </w:p>
        </w:tc>
        <w:tc>
          <w:tcPr>
            <w:tcW w:w="3402" w:type="dxa"/>
            <w:noWrap/>
            <w:vAlign w:val="center"/>
          </w:tcPr>
          <w:p>
            <w:pPr>
              <w:spacing w:line="460" w:lineRule="exact"/>
              <w:jc w:val="center"/>
              <w:rPr>
                <w:sz w:val="28"/>
                <w:szCs w:val="28"/>
              </w:rPr>
            </w:pPr>
          </w:p>
        </w:tc>
        <w:tc>
          <w:tcPr>
            <w:tcW w:w="3402" w:type="dxa"/>
            <w:noWrap/>
            <w:vAlign w:val="center"/>
          </w:tcPr>
          <w:p>
            <w:pPr>
              <w:spacing w:line="460" w:lineRule="exact"/>
              <w:jc w:val="center"/>
              <w:rPr>
                <w:sz w:val="28"/>
                <w:szCs w:val="28"/>
              </w:rPr>
            </w:pPr>
          </w:p>
        </w:tc>
        <w:tc>
          <w:tcPr>
            <w:tcW w:w="2332" w:type="dxa"/>
            <w:noWrap/>
            <w:vAlign w:val="center"/>
          </w:tcPr>
          <w:p>
            <w:pPr>
              <w:spacing w:line="460" w:lineRule="exact"/>
              <w:jc w:val="center"/>
              <w:rPr>
                <w:sz w:val="28"/>
                <w:szCs w:val="28"/>
              </w:rPr>
            </w:pPr>
          </w:p>
        </w:tc>
        <w:tc>
          <w:tcPr>
            <w:tcW w:w="1989" w:type="dxa"/>
            <w:noWrap/>
            <w:vAlign w:val="center"/>
          </w:tcPr>
          <w:p>
            <w:pPr>
              <w:spacing w:line="4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94" w:type="dxa"/>
            <w:noWrap/>
            <w:vAlign w:val="center"/>
          </w:tcPr>
          <w:p>
            <w:pPr>
              <w:spacing w:line="460" w:lineRule="exact"/>
              <w:jc w:val="center"/>
              <w:rPr>
                <w:b/>
                <w:bCs/>
                <w:sz w:val="28"/>
                <w:szCs w:val="28"/>
              </w:rPr>
            </w:pPr>
            <w:r>
              <w:rPr>
                <w:b/>
                <w:bCs/>
                <w:sz w:val="28"/>
                <w:szCs w:val="28"/>
              </w:rPr>
              <w:t>....</w:t>
            </w:r>
          </w:p>
        </w:tc>
        <w:tc>
          <w:tcPr>
            <w:tcW w:w="3402" w:type="dxa"/>
            <w:noWrap/>
            <w:vAlign w:val="center"/>
          </w:tcPr>
          <w:p>
            <w:pPr>
              <w:spacing w:line="460" w:lineRule="exact"/>
              <w:jc w:val="center"/>
              <w:rPr>
                <w:sz w:val="28"/>
                <w:szCs w:val="28"/>
              </w:rPr>
            </w:pPr>
          </w:p>
        </w:tc>
        <w:tc>
          <w:tcPr>
            <w:tcW w:w="3402" w:type="dxa"/>
            <w:noWrap/>
            <w:vAlign w:val="center"/>
          </w:tcPr>
          <w:p>
            <w:pPr>
              <w:spacing w:line="460" w:lineRule="exact"/>
              <w:jc w:val="center"/>
              <w:rPr>
                <w:sz w:val="28"/>
                <w:szCs w:val="28"/>
              </w:rPr>
            </w:pPr>
          </w:p>
        </w:tc>
        <w:tc>
          <w:tcPr>
            <w:tcW w:w="2332" w:type="dxa"/>
            <w:noWrap/>
            <w:vAlign w:val="center"/>
          </w:tcPr>
          <w:p>
            <w:pPr>
              <w:spacing w:line="460" w:lineRule="exact"/>
              <w:jc w:val="center"/>
              <w:rPr>
                <w:sz w:val="28"/>
                <w:szCs w:val="28"/>
              </w:rPr>
            </w:pPr>
          </w:p>
        </w:tc>
        <w:tc>
          <w:tcPr>
            <w:tcW w:w="1989" w:type="dxa"/>
            <w:noWrap/>
            <w:vAlign w:val="center"/>
          </w:tcPr>
          <w:p>
            <w:pPr>
              <w:spacing w:line="460" w:lineRule="exact"/>
              <w:jc w:val="center"/>
              <w:rPr>
                <w:sz w:val="28"/>
                <w:szCs w:val="28"/>
              </w:rPr>
            </w:pPr>
          </w:p>
        </w:tc>
      </w:tr>
    </w:tbl>
    <w:p>
      <w:pPr>
        <w:spacing w:line="460" w:lineRule="exact"/>
        <w:rPr>
          <w:rFonts w:eastAsia="仿宋"/>
          <w:b/>
          <w:bCs/>
          <w:sz w:val="28"/>
          <w:szCs w:val="28"/>
        </w:rPr>
      </w:pPr>
    </w:p>
    <w:p>
      <w:pPr>
        <w:spacing w:line="460" w:lineRule="exact"/>
      </w:pPr>
      <w:r>
        <w:rPr>
          <w:rFonts w:hint="eastAsia" w:eastAsia="仿宋"/>
          <w:b/>
          <w:bCs/>
          <w:sz w:val="28"/>
          <w:szCs w:val="28"/>
        </w:rPr>
        <w:t>注：本名单为2026年度享受增值税加计抵减政策先进制造业企业中的总公司名单。</w:t>
      </w:r>
    </w:p>
    <w:p>
      <w:pPr>
        <w:pStyle w:val="2"/>
        <w:adjustRightInd w:val="0"/>
        <w:snapToGrid w:val="0"/>
        <w:spacing w:beforeLines="0" w:afterLines="0" w:line="240" w:lineRule="auto"/>
        <w:jc w:val="left"/>
        <w:rPr>
          <w:rFonts w:eastAsia="黑体"/>
          <w:sz w:val="28"/>
          <w:szCs w:val="28"/>
        </w:rPr>
      </w:pPr>
      <w:r>
        <w:rPr>
          <w:rFonts w:eastAsia="黑体"/>
          <w:sz w:val="28"/>
          <w:szCs w:val="28"/>
        </w:rPr>
        <w:br w:type="page"/>
      </w:r>
    </w:p>
    <w:p>
      <w:pPr>
        <w:pStyle w:val="2"/>
        <w:adjustRightInd w:val="0"/>
        <w:snapToGrid w:val="0"/>
        <w:spacing w:beforeLines="0" w:afterLines="0" w:line="240" w:lineRule="auto"/>
        <w:rPr>
          <w:sz w:val="40"/>
          <w:szCs w:val="18"/>
        </w:rPr>
      </w:pPr>
      <w:r>
        <w:rPr>
          <w:sz w:val="40"/>
          <w:szCs w:val="18"/>
        </w:rPr>
        <w:t>202</w:t>
      </w:r>
      <w:r>
        <w:rPr>
          <w:rFonts w:hint="eastAsia"/>
          <w:sz w:val="40"/>
          <w:szCs w:val="18"/>
        </w:rPr>
        <w:t>6</w:t>
      </w:r>
      <w:r>
        <w:rPr>
          <w:sz w:val="40"/>
          <w:szCs w:val="18"/>
        </w:rPr>
        <w:t>年度享受增值税加计抵减政策先进制造业企业名单</w:t>
      </w:r>
      <w:r>
        <w:rPr>
          <w:sz w:val="40"/>
          <w:szCs w:val="18"/>
        </w:rPr>
        <w:br w:type="textWrapping"/>
      </w:r>
      <w:r>
        <w:rPr>
          <w:rFonts w:hint="eastAsia"/>
          <w:sz w:val="40"/>
          <w:szCs w:val="18"/>
        </w:rPr>
        <w:t>（非法人分支机构）</w:t>
      </w:r>
    </w:p>
    <w:p>
      <w:pPr>
        <w:spacing w:beforeLines="100" w:afterLines="100" w:line="460" w:lineRule="exact"/>
        <w:jc w:val="center"/>
        <w:rPr>
          <w:rFonts w:eastAsia="黑体"/>
          <w:b/>
          <w:bCs/>
          <w:sz w:val="28"/>
          <w:szCs w:val="28"/>
        </w:rPr>
      </w:pPr>
      <w:r>
        <w:rPr>
          <w:rFonts w:eastAsia="黑体"/>
          <w:sz w:val="28"/>
          <w:szCs w:val="28"/>
        </w:rPr>
        <w:t>填报单位（公章）：</w:t>
      </w:r>
      <w:r>
        <w:rPr>
          <w:rFonts w:hint="eastAsia" w:eastAsia="黑体"/>
          <w:sz w:val="28"/>
          <w:szCs w:val="28"/>
        </w:rPr>
        <w:t xml:space="preserve">                      </w:t>
      </w:r>
      <w:r>
        <w:rPr>
          <w:rFonts w:eastAsia="黑体"/>
          <w:sz w:val="28"/>
          <w:szCs w:val="28"/>
        </w:rPr>
        <w:t xml:space="preserve"> 填报时间：</w:t>
      </w:r>
      <w:r>
        <w:rPr>
          <w:rFonts w:eastAsia="黑体"/>
          <w:sz w:val="28"/>
          <w:szCs w:val="28"/>
          <w:u w:val="single"/>
        </w:rPr>
        <w:t xml:space="preserve">     年   月   日</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043"/>
        <w:gridCol w:w="2000"/>
        <w:gridCol w:w="1633"/>
        <w:gridCol w:w="1956"/>
        <w:gridCol w:w="2426"/>
        <w:gridCol w:w="2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600" w:type="dxa"/>
            <w:noWrap/>
            <w:vAlign w:val="center"/>
          </w:tcPr>
          <w:p>
            <w:pPr>
              <w:spacing w:line="400" w:lineRule="exact"/>
              <w:jc w:val="center"/>
              <w:rPr>
                <w:rFonts w:eastAsia="黑体"/>
                <w:sz w:val="28"/>
                <w:szCs w:val="28"/>
              </w:rPr>
            </w:pPr>
            <w:r>
              <w:rPr>
                <w:rFonts w:eastAsia="黑体"/>
                <w:sz w:val="28"/>
                <w:szCs w:val="28"/>
              </w:rPr>
              <w:t>序号</w:t>
            </w:r>
          </w:p>
        </w:tc>
        <w:tc>
          <w:tcPr>
            <w:tcW w:w="2043" w:type="dxa"/>
            <w:noWrap/>
            <w:vAlign w:val="center"/>
          </w:tcPr>
          <w:p>
            <w:pPr>
              <w:spacing w:line="400" w:lineRule="exact"/>
              <w:jc w:val="center"/>
              <w:rPr>
                <w:rFonts w:eastAsia="黑体"/>
                <w:sz w:val="28"/>
                <w:szCs w:val="28"/>
              </w:rPr>
            </w:pPr>
            <w:r>
              <w:rPr>
                <w:rFonts w:eastAsia="黑体"/>
                <w:sz w:val="28"/>
                <w:szCs w:val="28"/>
              </w:rPr>
              <w:t>非法人分支机构名称</w:t>
            </w:r>
          </w:p>
        </w:tc>
        <w:tc>
          <w:tcPr>
            <w:tcW w:w="2000" w:type="dxa"/>
            <w:noWrap/>
            <w:vAlign w:val="center"/>
          </w:tcPr>
          <w:p>
            <w:pPr>
              <w:spacing w:line="400" w:lineRule="exact"/>
              <w:jc w:val="center"/>
              <w:rPr>
                <w:rFonts w:eastAsia="黑体"/>
                <w:sz w:val="28"/>
                <w:szCs w:val="28"/>
              </w:rPr>
            </w:pPr>
            <w:r>
              <w:rPr>
                <w:rFonts w:eastAsia="黑体"/>
                <w:sz w:val="28"/>
                <w:szCs w:val="28"/>
              </w:rPr>
              <w:t>非法人分支机构统一社会信用代码</w:t>
            </w:r>
          </w:p>
        </w:tc>
        <w:tc>
          <w:tcPr>
            <w:tcW w:w="1633" w:type="dxa"/>
            <w:noWrap/>
            <w:vAlign w:val="center"/>
          </w:tcPr>
          <w:p>
            <w:pPr>
              <w:spacing w:line="400" w:lineRule="exact"/>
              <w:jc w:val="center"/>
              <w:rPr>
                <w:rFonts w:eastAsia="黑体"/>
                <w:sz w:val="28"/>
                <w:szCs w:val="28"/>
              </w:rPr>
            </w:pPr>
            <w:r>
              <w:rPr>
                <w:rFonts w:eastAsia="黑体"/>
                <w:sz w:val="28"/>
                <w:szCs w:val="28"/>
              </w:rPr>
              <w:t>总公司名称</w:t>
            </w:r>
          </w:p>
        </w:tc>
        <w:tc>
          <w:tcPr>
            <w:tcW w:w="1956" w:type="dxa"/>
            <w:noWrap/>
            <w:vAlign w:val="center"/>
          </w:tcPr>
          <w:p>
            <w:pPr>
              <w:spacing w:line="400" w:lineRule="exact"/>
              <w:jc w:val="center"/>
              <w:rPr>
                <w:rFonts w:eastAsia="黑体"/>
                <w:sz w:val="28"/>
                <w:szCs w:val="28"/>
              </w:rPr>
            </w:pPr>
            <w:r>
              <w:rPr>
                <w:rFonts w:eastAsia="黑体"/>
                <w:sz w:val="28"/>
                <w:szCs w:val="28"/>
              </w:rPr>
              <w:t>总公司统一社会信用代码</w:t>
            </w:r>
          </w:p>
        </w:tc>
        <w:tc>
          <w:tcPr>
            <w:tcW w:w="2426" w:type="dxa"/>
            <w:noWrap/>
            <w:vAlign w:val="center"/>
          </w:tcPr>
          <w:p>
            <w:pPr>
              <w:spacing w:line="400" w:lineRule="exact"/>
              <w:jc w:val="center"/>
              <w:rPr>
                <w:rFonts w:eastAsia="黑体"/>
                <w:sz w:val="28"/>
                <w:szCs w:val="28"/>
              </w:rPr>
            </w:pPr>
            <w:r>
              <w:rPr>
                <w:rFonts w:eastAsia="黑体"/>
                <w:sz w:val="28"/>
                <w:szCs w:val="28"/>
              </w:rPr>
              <w:t>总公司高新技术企业证书编号</w:t>
            </w:r>
          </w:p>
        </w:tc>
        <w:tc>
          <w:tcPr>
            <w:tcW w:w="2489" w:type="dxa"/>
            <w:noWrap/>
            <w:vAlign w:val="center"/>
          </w:tcPr>
          <w:p>
            <w:pPr>
              <w:spacing w:line="400" w:lineRule="exact"/>
              <w:jc w:val="center"/>
              <w:rPr>
                <w:rFonts w:eastAsia="黑体"/>
                <w:sz w:val="28"/>
                <w:szCs w:val="28"/>
              </w:rPr>
            </w:pPr>
            <w:r>
              <w:rPr>
                <w:rFonts w:eastAsia="黑体"/>
                <w:sz w:val="28"/>
                <w:szCs w:val="28"/>
              </w:rPr>
              <w:t>总公司高新技术企业资格到期时间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00" w:type="dxa"/>
            <w:noWrap/>
            <w:vAlign w:val="center"/>
          </w:tcPr>
          <w:p>
            <w:pPr>
              <w:spacing w:line="460" w:lineRule="exact"/>
              <w:jc w:val="center"/>
              <w:rPr>
                <w:b/>
                <w:bCs/>
                <w:sz w:val="28"/>
                <w:szCs w:val="28"/>
              </w:rPr>
            </w:pPr>
            <w:r>
              <w:rPr>
                <w:b/>
                <w:bCs/>
                <w:sz w:val="28"/>
                <w:szCs w:val="28"/>
              </w:rPr>
              <w:t>1</w:t>
            </w:r>
          </w:p>
        </w:tc>
        <w:tc>
          <w:tcPr>
            <w:tcW w:w="2043" w:type="dxa"/>
            <w:noWrap/>
            <w:vAlign w:val="center"/>
          </w:tcPr>
          <w:p>
            <w:pPr>
              <w:spacing w:line="460" w:lineRule="exact"/>
              <w:jc w:val="center"/>
              <w:rPr>
                <w:color w:val="C00000"/>
                <w:sz w:val="28"/>
                <w:szCs w:val="28"/>
              </w:rPr>
            </w:pPr>
          </w:p>
        </w:tc>
        <w:tc>
          <w:tcPr>
            <w:tcW w:w="2000" w:type="dxa"/>
            <w:noWrap/>
            <w:vAlign w:val="center"/>
          </w:tcPr>
          <w:p>
            <w:pPr>
              <w:spacing w:line="460" w:lineRule="exact"/>
              <w:jc w:val="center"/>
              <w:rPr>
                <w:color w:val="C00000"/>
                <w:sz w:val="28"/>
                <w:szCs w:val="28"/>
              </w:rPr>
            </w:pPr>
          </w:p>
        </w:tc>
        <w:tc>
          <w:tcPr>
            <w:tcW w:w="1633" w:type="dxa"/>
            <w:noWrap/>
            <w:vAlign w:val="center"/>
          </w:tcPr>
          <w:p>
            <w:pPr>
              <w:spacing w:line="460" w:lineRule="exact"/>
              <w:jc w:val="center"/>
              <w:rPr>
                <w:color w:val="C00000"/>
                <w:sz w:val="28"/>
                <w:szCs w:val="28"/>
              </w:rPr>
            </w:pPr>
          </w:p>
        </w:tc>
        <w:tc>
          <w:tcPr>
            <w:tcW w:w="1956" w:type="dxa"/>
            <w:noWrap/>
            <w:vAlign w:val="center"/>
          </w:tcPr>
          <w:p>
            <w:pPr>
              <w:spacing w:line="460" w:lineRule="exact"/>
              <w:jc w:val="center"/>
              <w:rPr>
                <w:color w:val="C00000"/>
                <w:sz w:val="28"/>
                <w:szCs w:val="28"/>
              </w:rPr>
            </w:pPr>
          </w:p>
        </w:tc>
        <w:tc>
          <w:tcPr>
            <w:tcW w:w="2426" w:type="dxa"/>
            <w:noWrap/>
            <w:vAlign w:val="center"/>
          </w:tcPr>
          <w:p>
            <w:pPr>
              <w:spacing w:line="460" w:lineRule="exact"/>
              <w:jc w:val="center"/>
              <w:rPr>
                <w:color w:val="C00000"/>
                <w:sz w:val="28"/>
                <w:szCs w:val="28"/>
              </w:rPr>
            </w:pPr>
          </w:p>
        </w:tc>
        <w:tc>
          <w:tcPr>
            <w:tcW w:w="2489" w:type="dxa"/>
            <w:noWrap/>
            <w:vAlign w:val="center"/>
          </w:tcPr>
          <w:p>
            <w:pPr>
              <w:spacing w:line="460" w:lineRule="exact"/>
              <w:jc w:val="center"/>
              <w:rPr>
                <w:color w:val="C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00" w:type="dxa"/>
            <w:noWrap/>
            <w:vAlign w:val="center"/>
          </w:tcPr>
          <w:p>
            <w:pPr>
              <w:spacing w:line="460" w:lineRule="exact"/>
              <w:jc w:val="center"/>
              <w:rPr>
                <w:b/>
                <w:bCs/>
                <w:sz w:val="28"/>
                <w:szCs w:val="28"/>
              </w:rPr>
            </w:pPr>
            <w:r>
              <w:rPr>
                <w:b/>
                <w:bCs/>
                <w:sz w:val="28"/>
                <w:szCs w:val="28"/>
              </w:rPr>
              <w:t>2</w:t>
            </w:r>
          </w:p>
        </w:tc>
        <w:tc>
          <w:tcPr>
            <w:tcW w:w="2043" w:type="dxa"/>
            <w:noWrap/>
            <w:vAlign w:val="center"/>
          </w:tcPr>
          <w:p>
            <w:pPr>
              <w:spacing w:line="460" w:lineRule="exact"/>
              <w:jc w:val="center"/>
              <w:rPr>
                <w:sz w:val="28"/>
                <w:szCs w:val="28"/>
              </w:rPr>
            </w:pPr>
          </w:p>
        </w:tc>
        <w:tc>
          <w:tcPr>
            <w:tcW w:w="2000" w:type="dxa"/>
            <w:noWrap/>
            <w:vAlign w:val="center"/>
          </w:tcPr>
          <w:p>
            <w:pPr>
              <w:spacing w:line="460" w:lineRule="exact"/>
              <w:jc w:val="center"/>
              <w:rPr>
                <w:sz w:val="28"/>
                <w:szCs w:val="28"/>
              </w:rPr>
            </w:pPr>
          </w:p>
        </w:tc>
        <w:tc>
          <w:tcPr>
            <w:tcW w:w="1633" w:type="dxa"/>
            <w:noWrap/>
            <w:vAlign w:val="center"/>
          </w:tcPr>
          <w:p>
            <w:pPr>
              <w:spacing w:line="460" w:lineRule="exact"/>
              <w:jc w:val="center"/>
              <w:rPr>
                <w:sz w:val="28"/>
                <w:szCs w:val="28"/>
              </w:rPr>
            </w:pPr>
          </w:p>
        </w:tc>
        <w:tc>
          <w:tcPr>
            <w:tcW w:w="1956" w:type="dxa"/>
            <w:noWrap/>
            <w:vAlign w:val="center"/>
          </w:tcPr>
          <w:p>
            <w:pPr>
              <w:spacing w:line="460" w:lineRule="exact"/>
              <w:jc w:val="center"/>
              <w:rPr>
                <w:sz w:val="28"/>
                <w:szCs w:val="28"/>
              </w:rPr>
            </w:pPr>
          </w:p>
        </w:tc>
        <w:tc>
          <w:tcPr>
            <w:tcW w:w="2426" w:type="dxa"/>
            <w:noWrap/>
            <w:vAlign w:val="center"/>
          </w:tcPr>
          <w:p>
            <w:pPr>
              <w:spacing w:line="460" w:lineRule="exact"/>
              <w:jc w:val="center"/>
              <w:rPr>
                <w:sz w:val="28"/>
                <w:szCs w:val="28"/>
              </w:rPr>
            </w:pPr>
          </w:p>
        </w:tc>
        <w:tc>
          <w:tcPr>
            <w:tcW w:w="2489" w:type="dxa"/>
            <w:noWrap/>
            <w:vAlign w:val="center"/>
          </w:tcPr>
          <w:p>
            <w:pPr>
              <w:spacing w:line="4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00" w:type="dxa"/>
            <w:noWrap/>
            <w:vAlign w:val="center"/>
          </w:tcPr>
          <w:p>
            <w:pPr>
              <w:spacing w:line="460" w:lineRule="exact"/>
              <w:jc w:val="center"/>
              <w:rPr>
                <w:b/>
                <w:bCs/>
                <w:sz w:val="28"/>
                <w:szCs w:val="28"/>
              </w:rPr>
            </w:pPr>
            <w:r>
              <w:rPr>
                <w:b/>
                <w:bCs/>
                <w:sz w:val="28"/>
                <w:szCs w:val="28"/>
              </w:rPr>
              <w:t>3</w:t>
            </w:r>
          </w:p>
        </w:tc>
        <w:tc>
          <w:tcPr>
            <w:tcW w:w="2043" w:type="dxa"/>
            <w:noWrap/>
            <w:vAlign w:val="center"/>
          </w:tcPr>
          <w:p>
            <w:pPr>
              <w:spacing w:line="460" w:lineRule="exact"/>
              <w:jc w:val="center"/>
              <w:rPr>
                <w:sz w:val="28"/>
                <w:szCs w:val="28"/>
              </w:rPr>
            </w:pPr>
          </w:p>
        </w:tc>
        <w:tc>
          <w:tcPr>
            <w:tcW w:w="2000" w:type="dxa"/>
            <w:noWrap/>
            <w:vAlign w:val="center"/>
          </w:tcPr>
          <w:p>
            <w:pPr>
              <w:spacing w:line="460" w:lineRule="exact"/>
              <w:jc w:val="center"/>
              <w:rPr>
                <w:sz w:val="28"/>
                <w:szCs w:val="28"/>
              </w:rPr>
            </w:pPr>
          </w:p>
        </w:tc>
        <w:tc>
          <w:tcPr>
            <w:tcW w:w="1633" w:type="dxa"/>
            <w:noWrap/>
            <w:vAlign w:val="center"/>
          </w:tcPr>
          <w:p>
            <w:pPr>
              <w:spacing w:line="460" w:lineRule="exact"/>
              <w:jc w:val="center"/>
              <w:rPr>
                <w:sz w:val="28"/>
                <w:szCs w:val="28"/>
              </w:rPr>
            </w:pPr>
          </w:p>
        </w:tc>
        <w:tc>
          <w:tcPr>
            <w:tcW w:w="1956" w:type="dxa"/>
            <w:noWrap/>
            <w:vAlign w:val="center"/>
          </w:tcPr>
          <w:p>
            <w:pPr>
              <w:spacing w:line="460" w:lineRule="exact"/>
              <w:jc w:val="center"/>
              <w:rPr>
                <w:sz w:val="28"/>
                <w:szCs w:val="28"/>
              </w:rPr>
            </w:pPr>
          </w:p>
        </w:tc>
        <w:tc>
          <w:tcPr>
            <w:tcW w:w="2426" w:type="dxa"/>
            <w:noWrap/>
            <w:vAlign w:val="center"/>
          </w:tcPr>
          <w:p>
            <w:pPr>
              <w:spacing w:line="460" w:lineRule="exact"/>
              <w:jc w:val="center"/>
              <w:rPr>
                <w:sz w:val="28"/>
                <w:szCs w:val="28"/>
              </w:rPr>
            </w:pPr>
          </w:p>
        </w:tc>
        <w:tc>
          <w:tcPr>
            <w:tcW w:w="2489" w:type="dxa"/>
            <w:noWrap/>
            <w:vAlign w:val="center"/>
          </w:tcPr>
          <w:p>
            <w:pPr>
              <w:spacing w:line="4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00" w:type="dxa"/>
            <w:noWrap/>
            <w:vAlign w:val="center"/>
          </w:tcPr>
          <w:p>
            <w:pPr>
              <w:spacing w:line="460" w:lineRule="exact"/>
              <w:jc w:val="center"/>
              <w:rPr>
                <w:b/>
                <w:bCs/>
                <w:sz w:val="28"/>
                <w:szCs w:val="28"/>
              </w:rPr>
            </w:pPr>
            <w:r>
              <w:rPr>
                <w:b/>
                <w:bCs/>
                <w:sz w:val="28"/>
                <w:szCs w:val="28"/>
              </w:rPr>
              <w:t>4</w:t>
            </w:r>
          </w:p>
        </w:tc>
        <w:tc>
          <w:tcPr>
            <w:tcW w:w="2043" w:type="dxa"/>
            <w:noWrap/>
            <w:vAlign w:val="center"/>
          </w:tcPr>
          <w:p>
            <w:pPr>
              <w:spacing w:line="460" w:lineRule="exact"/>
              <w:jc w:val="center"/>
              <w:rPr>
                <w:sz w:val="28"/>
                <w:szCs w:val="28"/>
              </w:rPr>
            </w:pPr>
          </w:p>
        </w:tc>
        <w:tc>
          <w:tcPr>
            <w:tcW w:w="2000" w:type="dxa"/>
            <w:noWrap/>
            <w:vAlign w:val="center"/>
          </w:tcPr>
          <w:p>
            <w:pPr>
              <w:spacing w:line="460" w:lineRule="exact"/>
              <w:jc w:val="center"/>
              <w:rPr>
                <w:sz w:val="28"/>
                <w:szCs w:val="28"/>
              </w:rPr>
            </w:pPr>
          </w:p>
        </w:tc>
        <w:tc>
          <w:tcPr>
            <w:tcW w:w="1633" w:type="dxa"/>
            <w:noWrap/>
            <w:vAlign w:val="center"/>
          </w:tcPr>
          <w:p>
            <w:pPr>
              <w:spacing w:line="460" w:lineRule="exact"/>
              <w:jc w:val="center"/>
              <w:rPr>
                <w:sz w:val="28"/>
                <w:szCs w:val="28"/>
              </w:rPr>
            </w:pPr>
          </w:p>
        </w:tc>
        <w:tc>
          <w:tcPr>
            <w:tcW w:w="1956" w:type="dxa"/>
            <w:noWrap/>
            <w:vAlign w:val="center"/>
          </w:tcPr>
          <w:p>
            <w:pPr>
              <w:spacing w:line="460" w:lineRule="exact"/>
              <w:jc w:val="center"/>
              <w:rPr>
                <w:sz w:val="28"/>
                <w:szCs w:val="28"/>
              </w:rPr>
            </w:pPr>
          </w:p>
        </w:tc>
        <w:tc>
          <w:tcPr>
            <w:tcW w:w="2426" w:type="dxa"/>
            <w:noWrap/>
            <w:vAlign w:val="center"/>
          </w:tcPr>
          <w:p>
            <w:pPr>
              <w:spacing w:line="460" w:lineRule="exact"/>
              <w:jc w:val="center"/>
              <w:rPr>
                <w:sz w:val="28"/>
                <w:szCs w:val="28"/>
              </w:rPr>
            </w:pPr>
          </w:p>
        </w:tc>
        <w:tc>
          <w:tcPr>
            <w:tcW w:w="2489" w:type="dxa"/>
            <w:noWrap/>
            <w:vAlign w:val="center"/>
          </w:tcPr>
          <w:p>
            <w:pPr>
              <w:spacing w:line="4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00" w:type="dxa"/>
            <w:noWrap/>
            <w:vAlign w:val="center"/>
          </w:tcPr>
          <w:p>
            <w:pPr>
              <w:spacing w:line="460" w:lineRule="exact"/>
              <w:jc w:val="center"/>
              <w:rPr>
                <w:b/>
                <w:bCs/>
                <w:sz w:val="28"/>
                <w:szCs w:val="28"/>
              </w:rPr>
            </w:pPr>
            <w:r>
              <w:rPr>
                <w:b/>
                <w:bCs/>
                <w:sz w:val="28"/>
                <w:szCs w:val="28"/>
              </w:rPr>
              <w:t>....</w:t>
            </w:r>
          </w:p>
        </w:tc>
        <w:tc>
          <w:tcPr>
            <w:tcW w:w="2043" w:type="dxa"/>
            <w:noWrap/>
            <w:vAlign w:val="center"/>
          </w:tcPr>
          <w:p>
            <w:pPr>
              <w:spacing w:line="460" w:lineRule="exact"/>
              <w:jc w:val="center"/>
              <w:rPr>
                <w:sz w:val="28"/>
                <w:szCs w:val="28"/>
              </w:rPr>
            </w:pPr>
          </w:p>
        </w:tc>
        <w:tc>
          <w:tcPr>
            <w:tcW w:w="2000" w:type="dxa"/>
            <w:noWrap/>
            <w:vAlign w:val="center"/>
          </w:tcPr>
          <w:p>
            <w:pPr>
              <w:spacing w:line="460" w:lineRule="exact"/>
              <w:jc w:val="center"/>
              <w:rPr>
                <w:sz w:val="28"/>
                <w:szCs w:val="28"/>
              </w:rPr>
            </w:pPr>
          </w:p>
        </w:tc>
        <w:tc>
          <w:tcPr>
            <w:tcW w:w="1633" w:type="dxa"/>
            <w:noWrap/>
            <w:vAlign w:val="center"/>
          </w:tcPr>
          <w:p>
            <w:pPr>
              <w:spacing w:line="460" w:lineRule="exact"/>
              <w:jc w:val="center"/>
              <w:rPr>
                <w:sz w:val="28"/>
                <w:szCs w:val="28"/>
              </w:rPr>
            </w:pPr>
          </w:p>
        </w:tc>
        <w:tc>
          <w:tcPr>
            <w:tcW w:w="1956" w:type="dxa"/>
            <w:noWrap/>
            <w:vAlign w:val="center"/>
          </w:tcPr>
          <w:p>
            <w:pPr>
              <w:spacing w:line="460" w:lineRule="exact"/>
              <w:jc w:val="center"/>
              <w:rPr>
                <w:sz w:val="28"/>
                <w:szCs w:val="28"/>
              </w:rPr>
            </w:pPr>
          </w:p>
        </w:tc>
        <w:tc>
          <w:tcPr>
            <w:tcW w:w="2426" w:type="dxa"/>
            <w:noWrap/>
            <w:vAlign w:val="center"/>
          </w:tcPr>
          <w:p>
            <w:pPr>
              <w:spacing w:line="460" w:lineRule="exact"/>
              <w:jc w:val="center"/>
              <w:rPr>
                <w:sz w:val="28"/>
                <w:szCs w:val="28"/>
              </w:rPr>
            </w:pPr>
          </w:p>
        </w:tc>
        <w:tc>
          <w:tcPr>
            <w:tcW w:w="2489" w:type="dxa"/>
            <w:noWrap/>
            <w:vAlign w:val="center"/>
          </w:tcPr>
          <w:p>
            <w:pPr>
              <w:spacing w:line="460" w:lineRule="exact"/>
              <w:jc w:val="center"/>
              <w:rPr>
                <w:sz w:val="28"/>
                <w:szCs w:val="28"/>
              </w:rPr>
            </w:pPr>
          </w:p>
        </w:tc>
      </w:tr>
    </w:tbl>
    <w:p>
      <w:pPr>
        <w:spacing w:line="460" w:lineRule="exact"/>
        <w:rPr>
          <w:rFonts w:eastAsia="仿宋"/>
          <w:b/>
          <w:bCs/>
          <w:sz w:val="28"/>
          <w:szCs w:val="28"/>
        </w:rPr>
      </w:pPr>
    </w:p>
    <w:p>
      <w:pPr>
        <w:spacing w:line="460" w:lineRule="exact"/>
      </w:pPr>
      <w:r>
        <w:rPr>
          <w:rFonts w:hint="eastAsia" w:eastAsia="仿宋"/>
          <w:b/>
          <w:bCs/>
          <w:sz w:val="28"/>
          <w:szCs w:val="28"/>
        </w:rPr>
        <w:t>注：本名单为2026年度享受增值税加计抵减政策先进制造业企业中的非法人分支机构名单</w:t>
      </w:r>
      <w:r>
        <w:rPr>
          <w:rFonts w:eastAsia="仿宋"/>
          <w:b/>
          <w:bCs/>
          <w:sz w:val="28"/>
          <w:szCs w:val="28"/>
        </w:rPr>
        <w:t>（不含增值税汇总纳税企业的非法人分支机构）</w:t>
      </w:r>
      <w:r>
        <w:rPr>
          <w:rFonts w:hint="eastAsia" w:eastAsia="仿宋"/>
          <w:b/>
          <w:bCs/>
          <w:sz w:val="28"/>
          <w:szCs w:val="28"/>
        </w:rPr>
        <w:t>。</w:t>
      </w:r>
    </w:p>
    <w:p>
      <w:pPr>
        <w:spacing w:line="600" w:lineRule="exact"/>
        <w:rPr>
          <w:rFonts w:ascii="仿宋_GB2312" w:hAnsi="仿宋_GB2312" w:eastAsia="仿宋_GB2312" w:cs="仿宋_GB2312"/>
          <w:color w:val="000000"/>
          <w:spacing w:val="8"/>
          <w:szCs w:val="32"/>
          <w:shd w:val="clear" w:color="auto" w:fill="FFFFFF"/>
        </w:rPr>
      </w:pPr>
    </w:p>
    <w:p>
      <w:pPr>
        <w:spacing w:line="560" w:lineRule="exact"/>
        <w:rPr>
          <w:rFonts w:ascii="仿宋_GB2312" w:hAnsi="仿宋_GB2312" w:eastAsia="仿宋_GB2312" w:cs="仿宋_GB2312"/>
          <w:color w:val="000000"/>
          <w:spacing w:val="8"/>
          <w:szCs w:val="32"/>
          <w:shd w:val="clear" w:color="auto" w:fill="FFFFFF"/>
        </w:rPr>
      </w:pPr>
      <w:bookmarkStart w:id="0" w:name="_GoBack"/>
      <w:bookmarkEnd w:id="0"/>
    </w:p>
    <w:sectPr>
      <w:footerReference r:id="rId3" w:type="default"/>
      <w:pgSz w:w="16838" w:h="11906" w:orient="landscape"/>
      <w:pgMar w:top="1474" w:right="1531" w:bottom="1474" w:left="1531" w:header="851" w:footer="992" w:gutter="0"/>
      <w:cols w:space="0" w:num="1"/>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MS Mincho">
    <w:altName w:val="Meiryo UI"/>
    <w:panose1 w:val="02020609040205080304"/>
    <w:charset w:val="80"/>
    <w:family w:val="modern"/>
    <w:pitch w:val="default"/>
    <w:sig w:usb0="00000000" w:usb1="00000000" w:usb2="00000012" w:usb3="00000000" w:csb0="000200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eiryo UI">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-219075</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179999" tIns="0" rIns="179999" bIns="0" anchor="t" anchorCtr="0" upright="0">
                      <a:spAutoFit/>
                    </wps:bodyPr>
                  </wps:wsp>
                </a:graphicData>
              </a:graphic>
            </wp:anchor>
          </w:drawing>
        </mc:Choice>
        <mc:Fallback>
          <w:pict>
            <v:shape id="文本框 2" o:spid="_x0000_s1026" o:spt="202" type="#_x0000_t202" style="position:absolute;left:0pt;margin-top:-17.25pt;height:144pt;width:144pt;mso-position-horizontal:center;mso-position-horizontal-relative:margin;mso-wrap-style:none;z-index:251659264;mso-width-relative:page;mso-height-relative:page;" filled="f" stroked="f" coordsize="21600,21600" o:gfxdata="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Rz6ojZAAAACAEAAA8AAAAAAAAAAQAgAAAAIgAAAGRycy9kb3ducmV2LnhtbFBLAQIU&#10;ABQAAAAIAIdO4kDKrTq18gEAAOADAAAOAAAAAAAAAAEAIAAAACgBAABkcnMvZTJvRG9jLnhtbFBL&#10;BQYAAAAABgAGAFkBAACMBQAAAAA=&#10;">
              <v:fill on="f" focussize="0,0"/>
              <v:stroke on="f" weight="1.25pt"/>
              <v:imagedata o:title=""/>
              <o:lock v:ext="edit" aspectratio="f"/>
              <v:textbox inset="14.1731496062992pt,0mm,14.1731496062992pt,0mm" style="mso-fit-shape-to-text:t;">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dit="readOnly" w:enforcement="0"/>
  <w:defaultTabStop w:val="420"/>
  <w:drawingGridHorizontalSpacing w:val="160"/>
  <w:drawingGridVerticalSpacing w:val="224"/>
  <w:displayVerticalDrawingGridEvery w:val="2"/>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3ZjIyMGUzY2IwZWYzNjMzZmExYzM4YjE5OTgyNmYifQ=="/>
  </w:docVars>
  <w:rsids>
    <w:rsidRoot w:val="00172A27"/>
    <w:rsid w:val="0005209D"/>
    <w:rsid w:val="00105461"/>
    <w:rsid w:val="001528C9"/>
    <w:rsid w:val="00172A27"/>
    <w:rsid w:val="0018137C"/>
    <w:rsid w:val="00286608"/>
    <w:rsid w:val="003C0D81"/>
    <w:rsid w:val="003C138A"/>
    <w:rsid w:val="00474706"/>
    <w:rsid w:val="005C54CE"/>
    <w:rsid w:val="006F4E72"/>
    <w:rsid w:val="0083224B"/>
    <w:rsid w:val="00881B0E"/>
    <w:rsid w:val="00963BF9"/>
    <w:rsid w:val="00971780"/>
    <w:rsid w:val="009F7DC8"/>
    <w:rsid w:val="00A675CA"/>
    <w:rsid w:val="00B369E5"/>
    <w:rsid w:val="00B92640"/>
    <w:rsid w:val="00CE75C7"/>
    <w:rsid w:val="00F225B9"/>
    <w:rsid w:val="00FB10A3"/>
    <w:rsid w:val="00FC28CD"/>
    <w:rsid w:val="0223543D"/>
    <w:rsid w:val="08185D8F"/>
    <w:rsid w:val="0F512094"/>
    <w:rsid w:val="177FABE0"/>
    <w:rsid w:val="17EFE92A"/>
    <w:rsid w:val="199F0CF8"/>
    <w:rsid w:val="1A63133D"/>
    <w:rsid w:val="1E8B4DB2"/>
    <w:rsid w:val="1F135208"/>
    <w:rsid w:val="226715E5"/>
    <w:rsid w:val="2BF7E639"/>
    <w:rsid w:val="2CF72935"/>
    <w:rsid w:val="2D397B88"/>
    <w:rsid w:val="31191065"/>
    <w:rsid w:val="314D409C"/>
    <w:rsid w:val="33340073"/>
    <w:rsid w:val="33A11C48"/>
    <w:rsid w:val="33FE8EE4"/>
    <w:rsid w:val="37910916"/>
    <w:rsid w:val="380B159F"/>
    <w:rsid w:val="3BD8649F"/>
    <w:rsid w:val="3BF9B00D"/>
    <w:rsid w:val="3C6E4D87"/>
    <w:rsid w:val="3E5C68C8"/>
    <w:rsid w:val="3FDFD6DC"/>
    <w:rsid w:val="3FFF5A07"/>
    <w:rsid w:val="41D165E8"/>
    <w:rsid w:val="44987D24"/>
    <w:rsid w:val="452819A8"/>
    <w:rsid w:val="47223079"/>
    <w:rsid w:val="497FFDAE"/>
    <w:rsid w:val="49F4533E"/>
    <w:rsid w:val="4A7442BD"/>
    <w:rsid w:val="4AF2226F"/>
    <w:rsid w:val="4BFF006D"/>
    <w:rsid w:val="4C200663"/>
    <w:rsid w:val="5413297B"/>
    <w:rsid w:val="5DEFB6CF"/>
    <w:rsid w:val="5E8C14B0"/>
    <w:rsid w:val="61B71C1E"/>
    <w:rsid w:val="6A371372"/>
    <w:rsid w:val="6BB362CE"/>
    <w:rsid w:val="6BFC1A3D"/>
    <w:rsid w:val="6FAD8A2A"/>
    <w:rsid w:val="6FEFB0C0"/>
    <w:rsid w:val="75306BE1"/>
    <w:rsid w:val="7757BE34"/>
    <w:rsid w:val="77955421"/>
    <w:rsid w:val="77DB4927"/>
    <w:rsid w:val="78592CC8"/>
    <w:rsid w:val="79FE0FB6"/>
    <w:rsid w:val="7B2F11C4"/>
    <w:rsid w:val="7EFC6B2A"/>
    <w:rsid w:val="7F5B8A90"/>
    <w:rsid w:val="7FBFB100"/>
    <w:rsid w:val="7FE7B026"/>
    <w:rsid w:val="7FEF23B5"/>
    <w:rsid w:val="7FF74B01"/>
    <w:rsid w:val="8127AB01"/>
    <w:rsid w:val="9F7B3DF3"/>
    <w:rsid w:val="A53F6F4D"/>
    <w:rsid w:val="B6D773B1"/>
    <w:rsid w:val="BBBF27AB"/>
    <w:rsid w:val="BFDEA604"/>
    <w:rsid w:val="BFEE61CD"/>
    <w:rsid w:val="D7DE7137"/>
    <w:rsid w:val="D7FF484B"/>
    <w:rsid w:val="DFDDCBDA"/>
    <w:rsid w:val="E19ADA55"/>
    <w:rsid w:val="E7EA0073"/>
    <w:rsid w:val="EFB7913A"/>
    <w:rsid w:val="EFDF8B00"/>
    <w:rsid w:val="EFFF72C6"/>
    <w:rsid w:val="F32B926F"/>
    <w:rsid w:val="F7948083"/>
    <w:rsid w:val="F7AF2761"/>
    <w:rsid w:val="F96F58DD"/>
    <w:rsid w:val="FBE74C5C"/>
    <w:rsid w:val="FBE79F1E"/>
    <w:rsid w:val="FBF71FBF"/>
    <w:rsid w:val="FE7C4C6A"/>
    <w:rsid w:val="FF3F5180"/>
    <w:rsid w:val="FF7E1E2F"/>
    <w:rsid w:val="FF7E90CF"/>
    <w:rsid w:val="FFFEA5C3"/>
    <w:rsid w:val="FFFFD2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4"/>
      <w:lang w:val="en-US" w:eastAsia="zh-CN" w:bidi="ar-SA"/>
    </w:rPr>
  </w:style>
  <w:style w:type="paragraph" w:styleId="2">
    <w:name w:val="heading 1"/>
    <w:basedOn w:val="1"/>
    <w:next w:val="1"/>
    <w:qFormat/>
    <w:uiPriority w:val="0"/>
    <w:pPr>
      <w:keepNext/>
      <w:keepLines/>
      <w:spacing w:beforeLines="150" w:afterLines="100" w:line="600" w:lineRule="exact"/>
      <w:jc w:val="center"/>
      <w:outlineLvl w:val="0"/>
    </w:pPr>
    <w:rPr>
      <w:rFonts w:eastAsia="方正小标宋简体"/>
      <w:kern w:val="44"/>
      <w:sz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index 6"/>
    <w:next w:val="1"/>
    <w:unhideWhenUsed/>
    <w:qFormat/>
    <w:uiPriority w:val="99"/>
    <w:pPr>
      <w:widowControl w:val="0"/>
      <w:ind w:left="2100"/>
      <w:jc w:val="both"/>
    </w:pPr>
    <w:rPr>
      <w:rFonts w:ascii="Times New Roman" w:hAnsi="Times New Roman" w:eastAsia="宋体" w:cs="Times New Roman"/>
      <w:kern w:val="2"/>
      <w:sz w:val="21"/>
      <w:szCs w:val="24"/>
      <w:lang w:val="en-US" w:eastAsia="zh-CN" w:bidi="ar-SA"/>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kern w:val="0"/>
      <w:sz w:val="24"/>
    </w:rPr>
  </w:style>
  <w:style w:type="paragraph" w:styleId="9">
    <w:name w:val="Body Text First Indent 2"/>
    <w:next w:val="4"/>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table" w:styleId="1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3709</Words>
  <Characters>3949</Characters>
  <Lines>36</Lines>
  <Paragraphs>10</Paragraphs>
  <TotalTime>66</TotalTime>
  <ScaleCrop>false</ScaleCrop>
  <LinksUpToDate>false</LinksUpToDate>
  <CharactersWithSpaces>3986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2026-09-22T02:28:00Z</dcterms:created>
  <dc:creator>jane</dc:creator>
  <cp:lastModifiedBy>ㅤㅤ</cp:lastModifiedBy>
  <cp:lastPrinted>2026-09-23T02:10:00Z</cp:lastPrinted>
  <dcterms:modified xsi:type="dcterms:W3CDTF">2026-10-12T08:13:34Z</dcterms:modified>
  <dc:title>福建省经济贸易委员会</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D4CC1D3C1E2F45808CE7126BBFA7C0CE_13</vt:lpwstr>
  </property>
  <property fmtid="{D5CDD505-2E9C-101B-9397-08002B2CF9AE}" pid="4" name="KSOTemplateDocerSaveRecord">
    <vt:lpwstr>eyJoZGlkIjoiMmI4ZjdlMzQzMWU3YjhiZDY2MjBhYzQ3MzNhYjYyNjEiLCJ1c2VySWQiOiIxMjkxODQ3MDcyIn0=</vt:lpwstr>
  </property>
</Properties>
</file>